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F1" w:rsidRDefault="007F10F1" w:rsidP="00590883">
      <w:pPr>
        <w:spacing w:line="240" w:lineRule="auto"/>
        <w:jc w:val="center"/>
        <w:rPr>
          <w:sz w:val="24"/>
        </w:rPr>
      </w:pPr>
      <w:r w:rsidRPr="005A046C">
        <w:rPr>
          <w:b/>
          <w:bCs/>
          <w:w w:val="97"/>
          <w:sz w:val="24"/>
        </w:rPr>
        <w:t xml:space="preserve">Visit to the Indian Council of Medical Research - National AIDS Research Institute </w:t>
      </w:r>
      <w:r w:rsidRPr="005A046C">
        <w:rPr>
          <w:b/>
          <w:bCs/>
          <w:w w:val="97"/>
        </w:rPr>
        <w:t xml:space="preserve">(ICMR-NARI) </w:t>
      </w:r>
      <w:r w:rsidRPr="005A046C">
        <w:rPr>
          <w:b/>
          <w:bCs/>
          <w:w w:val="97"/>
        </w:rPr>
        <w:br/>
      </w:r>
      <w:r w:rsidRPr="007F10F1">
        <w:rPr>
          <w:b/>
          <w:bCs/>
          <w:sz w:val="24"/>
        </w:rPr>
        <w:t>by the Delegation from People's Republic of Bangladesh</w:t>
      </w:r>
      <w:r w:rsidRPr="007F10F1">
        <w:rPr>
          <w:sz w:val="24"/>
        </w:rPr>
        <w:br/>
      </w:r>
      <w:r w:rsidRPr="007F10F1">
        <w:rPr>
          <w:b/>
          <w:bCs/>
          <w:sz w:val="24"/>
        </w:rPr>
        <w:t>Date: 15</w:t>
      </w:r>
      <w:r w:rsidRPr="007F10F1">
        <w:rPr>
          <w:b/>
          <w:bCs/>
          <w:sz w:val="24"/>
          <w:vertAlign w:val="superscript"/>
        </w:rPr>
        <w:t>th</w:t>
      </w:r>
      <w:r w:rsidRPr="007F10F1">
        <w:rPr>
          <w:b/>
          <w:bCs/>
          <w:sz w:val="24"/>
        </w:rPr>
        <w:t xml:space="preserve"> July 2019</w:t>
      </w:r>
      <w:r w:rsidRPr="007F10F1">
        <w:rPr>
          <w:sz w:val="24"/>
        </w:rPr>
        <w:br/>
      </w:r>
    </w:p>
    <w:p w:rsidR="00475320" w:rsidRDefault="001A6A62" w:rsidP="00590883">
      <w:pPr>
        <w:spacing w:line="240" w:lineRule="auto"/>
        <w:jc w:val="both"/>
        <w:rPr>
          <w:sz w:val="24"/>
        </w:rPr>
      </w:pPr>
      <w:r>
        <w:rPr>
          <w:sz w:val="24"/>
        </w:rPr>
        <w:t>The</w:t>
      </w:r>
      <w:r w:rsidRPr="00461DA5">
        <w:rPr>
          <w:sz w:val="24"/>
        </w:rPr>
        <w:t xml:space="preserve"> </w:t>
      </w:r>
      <w:r>
        <w:rPr>
          <w:sz w:val="24"/>
        </w:rPr>
        <w:t>Joint Secretary, Medical Education and Family Welfare Division, Bangladesh</w:t>
      </w:r>
      <w:r w:rsidRPr="00461DA5">
        <w:rPr>
          <w:sz w:val="24"/>
        </w:rPr>
        <w:t xml:space="preserve">, </w:t>
      </w:r>
      <w:r>
        <w:rPr>
          <w:sz w:val="24"/>
        </w:rPr>
        <w:t xml:space="preserve">Mr. </w:t>
      </w:r>
      <w:proofErr w:type="spellStart"/>
      <w:r>
        <w:rPr>
          <w:sz w:val="24"/>
        </w:rPr>
        <w:t>Suleman</w:t>
      </w:r>
      <w:proofErr w:type="spellEnd"/>
      <w:r>
        <w:rPr>
          <w:sz w:val="24"/>
        </w:rPr>
        <w:t xml:space="preserve"> Khan along with the team of delegates </w:t>
      </w:r>
      <w:r w:rsidRPr="00461DA5">
        <w:rPr>
          <w:sz w:val="24"/>
        </w:rPr>
        <w:t xml:space="preserve">visited the ICMR-National AIDS Research Institute (ICMR-NARI), Pune on </w:t>
      </w:r>
      <w:r>
        <w:rPr>
          <w:sz w:val="24"/>
        </w:rPr>
        <w:t>15</w:t>
      </w:r>
      <w:r w:rsidRPr="005B47ED">
        <w:rPr>
          <w:sz w:val="24"/>
        </w:rPr>
        <w:t>th</w:t>
      </w:r>
      <w:r>
        <w:rPr>
          <w:sz w:val="24"/>
        </w:rPr>
        <w:t xml:space="preserve"> July</w:t>
      </w:r>
      <w:r w:rsidRPr="00461DA5">
        <w:rPr>
          <w:sz w:val="24"/>
        </w:rPr>
        <w:t xml:space="preserve"> 2019</w:t>
      </w:r>
      <w:r w:rsidR="007F1970">
        <w:rPr>
          <w:sz w:val="24"/>
        </w:rPr>
        <w:t>.</w:t>
      </w:r>
      <w:r w:rsidRPr="00461DA5">
        <w:rPr>
          <w:sz w:val="24"/>
        </w:rPr>
        <w:t xml:space="preserve">  Dr. Samiran Panda, Director, ICMR-NARI </w:t>
      </w:r>
      <w:r w:rsidR="007F10F1">
        <w:rPr>
          <w:sz w:val="24"/>
        </w:rPr>
        <w:t xml:space="preserve">greeted the visitors and </w:t>
      </w:r>
      <w:r w:rsidRPr="00461DA5">
        <w:rPr>
          <w:sz w:val="24"/>
        </w:rPr>
        <w:t xml:space="preserve">ushered </w:t>
      </w:r>
      <w:r>
        <w:rPr>
          <w:sz w:val="24"/>
        </w:rPr>
        <w:t>the team i</w:t>
      </w:r>
      <w:r w:rsidRPr="00461DA5">
        <w:rPr>
          <w:sz w:val="24"/>
        </w:rPr>
        <w:t>nto the campus</w:t>
      </w:r>
      <w:r w:rsidR="007F10F1">
        <w:rPr>
          <w:sz w:val="24"/>
        </w:rPr>
        <w:t xml:space="preserve">.  The meeting </w:t>
      </w:r>
      <w:r w:rsidR="00475320">
        <w:rPr>
          <w:sz w:val="24"/>
        </w:rPr>
        <w:t>between the Scientists and staff of ICMR-NARI and the delegation from Bangladesh was convened at the conference room of the Institute. At the beginning a schedule for presentations of research work carried out by the Scientists of ICMR-NARI was made available to the meeting attendees. (</w:t>
      </w:r>
      <w:proofErr w:type="gramStart"/>
      <w:r w:rsidR="00475320">
        <w:rPr>
          <w:sz w:val="24"/>
        </w:rPr>
        <w:t>vide</w:t>
      </w:r>
      <w:proofErr w:type="gramEnd"/>
      <w:r w:rsidR="00475320">
        <w:rPr>
          <w:sz w:val="24"/>
        </w:rPr>
        <w:t xml:space="preserve"> Page </w:t>
      </w:r>
      <w:r w:rsidR="00604A7D">
        <w:rPr>
          <w:sz w:val="24"/>
        </w:rPr>
        <w:t>3</w:t>
      </w:r>
      <w:r w:rsidR="00475320">
        <w:rPr>
          <w:sz w:val="24"/>
        </w:rPr>
        <w:t xml:space="preserve">).  Silence for a </w:t>
      </w:r>
      <w:r>
        <w:rPr>
          <w:sz w:val="24"/>
        </w:rPr>
        <w:t xml:space="preserve">minute </w:t>
      </w:r>
      <w:r w:rsidR="00475320">
        <w:rPr>
          <w:sz w:val="24"/>
        </w:rPr>
        <w:t xml:space="preserve">was observed by all as a sign of </w:t>
      </w:r>
      <w:r>
        <w:rPr>
          <w:sz w:val="24"/>
        </w:rPr>
        <w:t>condolence</w:t>
      </w:r>
      <w:r w:rsidR="00475320">
        <w:rPr>
          <w:sz w:val="24"/>
        </w:rPr>
        <w:t xml:space="preserve"> for </w:t>
      </w:r>
      <w:r w:rsidR="00961AA5">
        <w:rPr>
          <w:sz w:val="24"/>
        </w:rPr>
        <w:t xml:space="preserve">the demise </w:t>
      </w:r>
      <w:r w:rsidR="005B47ED">
        <w:rPr>
          <w:sz w:val="24"/>
        </w:rPr>
        <w:t xml:space="preserve">of </w:t>
      </w:r>
      <w:r w:rsidR="003B3B17">
        <w:rPr>
          <w:sz w:val="24"/>
        </w:rPr>
        <w:t>f</w:t>
      </w:r>
      <w:r w:rsidR="003B3B17" w:rsidRPr="005B47ED">
        <w:rPr>
          <w:sz w:val="24"/>
        </w:rPr>
        <w:t>ormer Bangladesh President </w:t>
      </w:r>
      <w:r w:rsidR="005B47ED" w:rsidRPr="005B47ED">
        <w:rPr>
          <w:sz w:val="24"/>
        </w:rPr>
        <w:t xml:space="preserve">Mr. </w:t>
      </w:r>
      <w:r w:rsidR="003B3B17" w:rsidRPr="005B47ED">
        <w:rPr>
          <w:sz w:val="24"/>
        </w:rPr>
        <w:t xml:space="preserve">Hussain Muhammad </w:t>
      </w:r>
      <w:proofErr w:type="spellStart"/>
      <w:r w:rsidR="003B3B17" w:rsidRPr="005B47ED">
        <w:rPr>
          <w:sz w:val="24"/>
        </w:rPr>
        <w:t>Ershad</w:t>
      </w:r>
      <w:proofErr w:type="spellEnd"/>
      <w:r w:rsidR="007F1970">
        <w:rPr>
          <w:sz w:val="24"/>
        </w:rPr>
        <w:t xml:space="preserve"> on 14</w:t>
      </w:r>
      <w:r w:rsidR="007F1970" w:rsidRPr="007F1970">
        <w:rPr>
          <w:sz w:val="24"/>
          <w:vertAlign w:val="superscript"/>
        </w:rPr>
        <w:t>th</w:t>
      </w:r>
      <w:r w:rsidR="007F1970">
        <w:rPr>
          <w:sz w:val="24"/>
        </w:rPr>
        <w:t xml:space="preserve"> July, 2019</w:t>
      </w:r>
      <w:r w:rsidR="005B47ED">
        <w:rPr>
          <w:sz w:val="24"/>
        </w:rPr>
        <w:t xml:space="preserve">. </w:t>
      </w:r>
      <w:r w:rsidR="003B3B17" w:rsidRPr="005B47ED">
        <w:rPr>
          <w:sz w:val="24"/>
        </w:rPr>
        <w:t xml:space="preserve"> </w:t>
      </w:r>
    </w:p>
    <w:p w:rsidR="0066089A" w:rsidRDefault="00475320" w:rsidP="00590883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Following a </w:t>
      </w:r>
      <w:r w:rsidR="0066089A">
        <w:rPr>
          <w:sz w:val="24"/>
        </w:rPr>
        <w:t xml:space="preserve">welcome address by </w:t>
      </w:r>
      <w:r w:rsidR="00534624" w:rsidRPr="00121B9D">
        <w:rPr>
          <w:sz w:val="24"/>
        </w:rPr>
        <w:t xml:space="preserve">Dr. Samiran Panda, </w:t>
      </w:r>
      <w:r w:rsidR="00534624" w:rsidRPr="00534624">
        <w:rPr>
          <w:sz w:val="24"/>
        </w:rPr>
        <w:t>Director, ICMR-NARI and</w:t>
      </w:r>
      <w:r>
        <w:rPr>
          <w:sz w:val="24"/>
        </w:rPr>
        <w:t xml:space="preserve"> opening remarks by the Joint S</w:t>
      </w:r>
      <w:r w:rsidR="00A62C8E">
        <w:rPr>
          <w:sz w:val="24"/>
        </w:rPr>
        <w:t xml:space="preserve">ecretary coming from Bangladesh, </w:t>
      </w:r>
      <w:r w:rsidR="0066089A">
        <w:rPr>
          <w:sz w:val="24"/>
        </w:rPr>
        <w:t xml:space="preserve">delegates and </w:t>
      </w:r>
      <w:r w:rsidR="00A62C8E">
        <w:rPr>
          <w:sz w:val="24"/>
        </w:rPr>
        <w:t xml:space="preserve">staff of </w:t>
      </w:r>
      <w:r w:rsidR="0066089A">
        <w:rPr>
          <w:sz w:val="24"/>
        </w:rPr>
        <w:t xml:space="preserve">ICMR-NARI </w:t>
      </w:r>
      <w:r w:rsidR="00A62C8E">
        <w:rPr>
          <w:sz w:val="24"/>
        </w:rPr>
        <w:t>introduced themselves</w:t>
      </w:r>
      <w:r w:rsidR="0066089A">
        <w:rPr>
          <w:sz w:val="24"/>
        </w:rPr>
        <w:t>.</w:t>
      </w:r>
      <w:r w:rsidR="007F1970">
        <w:rPr>
          <w:sz w:val="24"/>
        </w:rPr>
        <w:t xml:space="preserve">  Each of the delegates was presented</w:t>
      </w:r>
      <w:r w:rsidR="0066089A">
        <w:rPr>
          <w:sz w:val="24"/>
        </w:rPr>
        <w:t xml:space="preserve"> </w:t>
      </w:r>
      <w:r w:rsidR="007F1970">
        <w:rPr>
          <w:sz w:val="24"/>
        </w:rPr>
        <w:t xml:space="preserve">with two Annual Reports of ICMR-NARI; one for 2016-17 and another for the period 2017-2018. </w:t>
      </w:r>
      <w:r w:rsidR="00A62C8E">
        <w:rPr>
          <w:sz w:val="24"/>
        </w:rPr>
        <w:t xml:space="preserve">Given the plan for establishment of </w:t>
      </w:r>
      <w:r w:rsidR="00A62C8E" w:rsidRPr="00CF214A">
        <w:rPr>
          <w:sz w:val="24"/>
        </w:rPr>
        <w:t>"</w:t>
      </w:r>
      <w:proofErr w:type="spellStart"/>
      <w:r w:rsidR="00A62C8E" w:rsidRPr="00CF214A">
        <w:rPr>
          <w:sz w:val="24"/>
        </w:rPr>
        <w:t>Bangamata</w:t>
      </w:r>
      <w:proofErr w:type="spellEnd"/>
      <w:r w:rsidR="00A62C8E" w:rsidRPr="00CF214A">
        <w:rPr>
          <w:sz w:val="24"/>
        </w:rPr>
        <w:t xml:space="preserve"> National Cellular and Molecular Research Center (BNCMRC)"</w:t>
      </w:r>
      <w:r w:rsidR="00A62C8E">
        <w:rPr>
          <w:sz w:val="24"/>
        </w:rPr>
        <w:t xml:space="preserve"> in Bangladesh, the presentations at ICMR-NARI were grouped into two major components; a) Good Research Conduct and Data Management and b) </w:t>
      </w:r>
      <w:r w:rsidR="00A52FE9">
        <w:rPr>
          <w:sz w:val="24"/>
        </w:rPr>
        <w:t>B</w:t>
      </w:r>
      <w:r w:rsidR="00A62C8E">
        <w:rPr>
          <w:sz w:val="24"/>
        </w:rPr>
        <w:t xml:space="preserve">rief accounts of research carried out by the Scientists of ICMR-NARI.  </w:t>
      </w:r>
      <w:r w:rsidR="0066089A">
        <w:rPr>
          <w:sz w:val="24"/>
        </w:rPr>
        <w:t>E</w:t>
      </w:r>
      <w:r w:rsidR="00534624" w:rsidRPr="00534624">
        <w:rPr>
          <w:sz w:val="24"/>
        </w:rPr>
        <w:t>ach</w:t>
      </w:r>
      <w:r w:rsidR="0083515C">
        <w:rPr>
          <w:sz w:val="24"/>
        </w:rPr>
        <w:t xml:space="preserve"> </w:t>
      </w:r>
      <w:r w:rsidR="00320D66">
        <w:rPr>
          <w:sz w:val="24"/>
        </w:rPr>
        <w:t xml:space="preserve">of the presenters provided </w:t>
      </w:r>
      <w:r w:rsidR="00534624">
        <w:rPr>
          <w:sz w:val="24"/>
        </w:rPr>
        <w:t>an overview of</w:t>
      </w:r>
      <w:r w:rsidR="00A52FE9">
        <w:rPr>
          <w:sz w:val="24"/>
        </w:rPr>
        <w:t xml:space="preserve"> the</w:t>
      </w:r>
      <w:r w:rsidR="00534624">
        <w:rPr>
          <w:sz w:val="24"/>
        </w:rPr>
        <w:t xml:space="preserve"> </w:t>
      </w:r>
      <w:r w:rsidR="0066089A">
        <w:rPr>
          <w:sz w:val="24"/>
        </w:rPr>
        <w:t xml:space="preserve">past and current </w:t>
      </w:r>
      <w:r w:rsidR="0083515C">
        <w:rPr>
          <w:sz w:val="24"/>
        </w:rPr>
        <w:t>r</w:t>
      </w:r>
      <w:r w:rsidR="00534624">
        <w:rPr>
          <w:sz w:val="24"/>
        </w:rPr>
        <w:t xml:space="preserve">esearch </w:t>
      </w:r>
      <w:r w:rsidR="0083515C">
        <w:rPr>
          <w:sz w:val="24"/>
        </w:rPr>
        <w:t>a</w:t>
      </w:r>
      <w:r w:rsidR="00534624">
        <w:rPr>
          <w:sz w:val="24"/>
        </w:rPr>
        <w:t>ctivities undertaken</w:t>
      </w:r>
      <w:r w:rsidR="00320D66">
        <w:rPr>
          <w:sz w:val="24"/>
        </w:rPr>
        <w:t xml:space="preserve"> by them.</w:t>
      </w:r>
      <w:r w:rsidR="006F49EE">
        <w:rPr>
          <w:sz w:val="24"/>
        </w:rPr>
        <w:t xml:space="preserve"> </w:t>
      </w:r>
      <w:r w:rsidR="00534624">
        <w:rPr>
          <w:sz w:val="24"/>
        </w:rPr>
        <w:t xml:space="preserve">  </w:t>
      </w:r>
    </w:p>
    <w:p w:rsidR="001A6A62" w:rsidRPr="00461DA5" w:rsidRDefault="001A6A62" w:rsidP="00590883">
      <w:pPr>
        <w:spacing w:line="240" w:lineRule="auto"/>
        <w:jc w:val="both"/>
        <w:rPr>
          <w:sz w:val="24"/>
        </w:rPr>
      </w:pPr>
      <w:r w:rsidRPr="00461DA5">
        <w:rPr>
          <w:sz w:val="24"/>
        </w:rPr>
        <w:t>Major highlights of this visit and ensuing discussions were as follows:</w:t>
      </w:r>
    </w:p>
    <w:p w:rsidR="0066089A" w:rsidRDefault="000B19E4" w:rsidP="00590883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>N</w:t>
      </w:r>
      <w:r w:rsidR="0066089A">
        <w:rPr>
          <w:sz w:val="24"/>
        </w:rPr>
        <w:t>eed</w:t>
      </w:r>
      <w:r>
        <w:rPr>
          <w:sz w:val="24"/>
        </w:rPr>
        <w:t>s</w:t>
      </w:r>
      <w:r w:rsidR="0066089A">
        <w:rPr>
          <w:sz w:val="24"/>
        </w:rPr>
        <w:t xml:space="preserve"> </w:t>
      </w:r>
      <w:r>
        <w:rPr>
          <w:sz w:val="24"/>
        </w:rPr>
        <w:t>for</w:t>
      </w:r>
      <w:r w:rsidR="0066089A">
        <w:rPr>
          <w:sz w:val="24"/>
        </w:rPr>
        <w:t xml:space="preserve"> </w:t>
      </w:r>
      <w:r w:rsidR="00B32B2F">
        <w:rPr>
          <w:sz w:val="24"/>
        </w:rPr>
        <w:t xml:space="preserve">good </w:t>
      </w:r>
      <w:r w:rsidR="0066089A">
        <w:rPr>
          <w:sz w:val="24"/>
        </w:rPr>
        <w:t xml:space="preserve">ethical research </w:t>
      </w:r>
      <w:r w:rsidR="00B32B2F">
        <w:rPr>
          <w:sz w:val="24"/>
        </w:rPr>
        <w:t xml:space="preserve">and data management practices </w:t>
      </w:r>
      <w:r w:rsidR="0066089A">
        <w:rPr>
          <w:sz w:val="24"/>
        </w:rPr>
        <w:t>w</w:t>
      </w:r>
      <w:r>
        <w:rPr>
          <w:sz w:val="24"/>
        </w:rPr>
        <w:t>ere</w:t>
      </w:r>
      <w:r w:rsidR="0066089A">
        <w:rPr>
          <w:sz w:val="24"/>
        </w:rPr>
        <w:t xml:space="preserve"> </w:t>
      </w:r>
      <w:r w:rsidR="00B32B2F">
        <w:rPr>
          <w:sz w:val="24"/>
        </w:rPr>
        <w:t>stressed upon and the work carried out in this regard at ICMR-NARI was summarized</w:t>
      </w:r>
    </w:p>
    <w:p w:rsidR="003148B9" w:rsidRDefault="003148B9" w:rsidP="003148B9">
      <w:pPr>
        <w:pStyle w:val="ListParagraph"/>
        <w:spacing w:line="240" w:lineRule="auto"/>
        <w:jc w:val="both"/>
        <w:rPr>
          <w:sz w:val="24"/>
        </w:rPr>
      </w:pPr>
    </w:p>
    <w:p w:rsidR="0083515C" w:rsidRDefault="0083515C" w:rsidP="00590883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The delegates appreciated the </w:t>
      </w:r>
      <w:r w:rsidR="000A0E8E">
        <w:rPr>
          <w:sz w:val="24"/>
        </w:rPr>
        <w:t xml:space="preserve">multi-disciplinary collaborative </w:t>
      </w:r>
      <w:r>
        <w:rPr>
          <w:sz w:val="24"/>
        </w:rPr>
        <w:t>research work carried out by ICMR-NARI scientists</w:t>
      </w:r>
      <w:r w:rsidR="00842654">
        <w:rPr>
          <w:sz w:val="24"/>
        </w:rPr>
        <w:t xml:space="preserve"> not only in </w:t>
      </w:r>
      <w:r w:rsidR="000B19E4">
        <w:rPr>
          <w:sz w:val="24"/>
        </w:rPr>
        <w:t xml:space="preserve">the </w:t>
      </w:r>
      <w:r w:rsidR="00842654">
        <w:rPr>
          <w:sz w:val="24"/>
        </w:rPr>
        <w:t>field of HIV but also other areas like</w:t>
      </w:r>
      <w:r w:rsidR="000B19E4">
        <w:rPr>
          <w:sz w:val="24"/>
        </w:rPr>
        <w:t xml:space="preserve"> HSV-2 infection, HPV, </w:t>
      </w:r>
      <w:r w:rsidR="00451A6A">
        <w:rPr>
          <w:sz w:val="24"/>
        </w:rPr>
        <w:t xml:space="preserve">Tuberculosis, </w:t>
      </w:r>
      <w:r w:rsidR="00842654">
        <w:rPr>
          <w:sz w:val="24"/>
        </w:rPr>
        <w:t xml:space="preserve">Japanese Encephalitis, </w:t>
      </w:r>
      <w:proofErr w:type="spellStart"/>
      <w:r w:rsidR="00842654">
        <w:rPr>
          <w:sz w:val="24"/>
        </w:rPr>
        <w:t>Rickets</w:t>
      </w:r>
      <w:r w:rsidR="003423AF">
        <w:rPr>
          <w:sz w:val="24"/>
        </w:rPr>
        <w:t>s</w:t>
      </w:r>
      <w:r w:rsidR="00842654">
        <w:rPr>
          <w:sz w:val="24"/>
        </w:rPr>
        <w:t>ia</w:t>
      </w:r>
      <w:r w:rsidR="003148B9">
        <w:rPr>
          <w:sz w:val="24"/>
        </w:rPr>
        <w:t>l</w:t>
      </w:r>
      <w:proofErr w:type="spellEnd"/>
      <w:r w:rsidR="003148B9">
        <w:rPr>
          <w:sz w:val="24"/>
        </w:rPr>
        <w:t xml:space="preserve"> diseases</w:t>
      </w:r>
      <w:r w:rsidR="00842654">
        <w:rPr>
          <w:sz w:val="24"/>
        </w:rPr>
        <w:t xml:space="preserve">, </w:t>
      </w:r>
      <w:proofErr w:type="spellStart"/>
      <w:r w:rsidR="00842654">
        <w:rPr>
          <w:sz w:val="24"/>
        </w:rPr>
        <w:t>Nipah</w:t>
      </w:r>
      <w:proofErr w:type="spellEnd"/>
      <w:r w:rsidR="003148B9">
        <w:rPr>
          <w:sz w:val="24"/>
        </w:rPr>
        <w:t xml:space="preserve"> virus information</w:t>
      </w:r>
      <w:r w:rsidR="005E3EF3">
        <w:rPr>
          <w:sz w:val="24"/>
        </w:rPr>
        <w:t>,</w:t>
      </w:r>
      <w:r w:rsidR="00842654">
        <w:rPr>
          <w:sz w:val="24"/>
        </w:rPr>
        <w:t xml:space="preserve"> Hypertension </w:t>
      </w:r>
      <w:r w:rsidR="003423AF">
        <w:rPr>
          <w:sz w:val="24"/>
        </w:rPr>
        <w:t xml:space="preserve">management and metabolic syndrome </w:t>
      </w:r>
      <w:r w:rsidR="005E3EF3">
        <w:rPr>
          <w:sz w:val="24"/>
        </w:rPr>
        <w:t>etc.</w:t>
      </w:r>
    </w:p>
    <w:p w:rsidR="003148B9" w:rsidRPr="003148B9" w:rsidRDefault="003148B9" w:rsidP="003148B9">
      <w:pPr>
        <w:pStyle w:val="ListParagraph"/>
        <w:rPr>
          <w:sz w:val="24"/>
        </w:rPr>
      </w:pPr>
    </w:p>
    <w:p w:rsidR="000A0E8E" w:rsidRDefault="005E3EF3" w:rsidP="00590883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Role of </w:t>
      </w:r>
      <w:r w:rsidR="0083515C" w:rsidRPr="00842654">
        <w:rPr>
          <w:sz w:val="24"/>
        </w:rPr>
        <w:t>ICMR</w:t>
      </w:r>
      <w:r w:rsidR="00CF214A">
        <w:rPr>
          <w:sz w:val="24"/>
        </w:rPr>
        <w:t xml:space="preserve">-NARI in </w:t>
      </w:r>
      <w:r w:rsidR="0083515C" w:rsidRPr="00842654">
        <w:rPr>
          <w:sz w:val="24"/>
        </w:rPr>
        <w:t xml:space="preserve">Social Behavioral Research </w:t>
      </w:r>
      <w:r w:rsidR="00CF214A">
        <w:rPr>
          <w:sz w:val="24"/>
        </w:rPr>
        <w:t xml:space="preserve">in collaboration with </w:t>
      </w:r>
      <w:r w:rsidR="0083515C" w:rsidRPr="00842654">
        <w:rPr>
          <w:sz w:val="24"/>
        </w:rPr>
        <w:t>Clinical</w:t>
      </w:r>
      <w:r w:rsidR="00CF214A">
        <w:rPr>
          <w:sz w:val="24"/>
        </w:rPr>
        <w:t>, Epidemiological</w:t>
      </w:r>
      <w:r w:rsidR="0083515C" w:rsidRPr="00842654">
        <w:rPr>
          <w:sz w:val="24"/>
        </w:rPr>
        <w:t xml:space="preserve"> and </w:t>
      </w:r>
      <w:r w:rsidR="003131DE">
        <w:rPr>
          <w:sz w:val="24"/>
        </w:rPr>
        <w:t xml:space="preserve">other </w:t>
      </w:r>
      <w:proofErr w:type="gramStart"/>
      <w:r w:rsidR="0083515C" w:rsidRPr="00842654">
        <w:rPr>
          <w:sz w:val="24"/>
        </w:rPr>
        <w:t>Biomedical</w:t>
      </w:r>
      <w:proofErr w:type="gramEnd"/>
      <w:r w:rsidR="0083515C" w:rsidRPr="00842654">
        <w:rPr>
          <w:sz w:val="24"/>
        </w:rPr>
        <w:t xml:space="preserve"> </w:t>
      </w:r>
      <w:r w:rsidR="003131DE">
        <w:rPr>
          <w:sz w:val="24"/>
        </w:rPr>
        <w:t>approaches</w:t>
      </w:r>
      <w:r w:rsidR="00CF214A">
        <w:rPr>
          <w:sz w:val="24"/>
        </w:rPr>
        <w:t xml:space="preserve"> was highlighted.</w:t>
      </w:r>
    </w:p>
    <w:p w:rsidR="00DA0654" w:rsidRPr="00DA0654" w:rsidRDefault="00DA0654" w:rsidP="00DA0654">
      <w:pPr>
        <w:pStyle w:val="ListParagraph"/>
        <w:rPr>
          <w:sz w:val="24"/>
        </w:rPr>
      </w:pPr>
    </w:p>
    <w:p w:rsidR="00DA0654" w:rsidRDefault="0083515C" w:rsidP="00590883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0A0E8E" w:rsidRPr="0083515C">
        <w:rPr>
          <w:sz w:val="24"/>
        </w:rPr>
        <w:t xml:space="preserve">The </w:t>
      </w:r>
      <w:r w:rsidR="00CF214A">
        <w:rPr>
          <w:sz w:val="24"/>
        </w:rPr>
        <w:t>meeting ended with a positive</w:t>
      </w:r>
      <w:r w:rsidR="003131DE">
        <w:rPr>
          <w:sz w:val="24"/>
        </w:rPr>
        <w:t xml:space="preserve"> note to facilitate future research collaboration in the region.</w:t>
      </w:r>
      <w:r w:rsidR="00F0655E">
        <w:rPr>
          <w:sz w:val="24"/>
        </w:rPr>
        <w:t xml:space="preserve"> </w:t>
      </w:r>
    </w:p>
    <w:p w:rsidR="00B53978" w:rsidRDefault="00F0655E" w:rsidP="00997B04">
      <w:pPr>
        <w:spacing w:line="240" w:lineRule="auto"/>
        <w:jc w:val="both"/>
        <w:rPr>
          <w:sz w:val="24"/>
        </w:rPr>
      </w:pPr>
      <w:r w:rsidRPr="00DA0654">
        <w:rPr>
          <w:sz w:val="24"/>
        </w:rPr>
        <w:t>Dr. Samiran Panda underlined</w:t>
      </w:r>
      <w:r w:rsidR="005B50BC" w:rsidRPr="00DA0654">
        <w:rPr>
          <w:sz w:val="24"/>
        </w:rPr>
        <w:t xml:space="preserve"> the importance of the visit by highlighting the following issues a) emerging infections that do not respect borders of the countries, b) capacity building through cross</w:t>
      </w:r>
      <w:r w:rsidR="00BC185F">
        <w:rPr>
          <w:sz w:val="24"/>
        </w:rPr>
        <w:t>-</w:t>
      </w:r>
      <w:r w:rsidR="005B50BC" w:rsidRPr="00DA0654">
        <w:rPr>
          <w:sz w:val="24"/>
        </w:rPr>
        <w:t>border learning, training and collaborative research and c) need for generation of population and geographic setting specific data, their safe keeping and utilization for in</w:t>
      </w:r>
      <w:r w:rsidR="00BC185F">
        <w:rPr>
          <w:sz w:val="24"/>
        </w:rPr>
        <w:t>forming intervention programs. He</w:t>
      </w:r>
      <w:r w:rsidR="005B50BC" w:rsidRPr="00DA0654">
        <w:rPr>
          <w:sz w:val="24"/>
        </w:rPr>
        <w:t xml:space="preserve"> ended by saying that opportunities for applying the lessons learnt from HIV/AIDS research in other field</w:t>
      </w:r>
      <w:r w:rsidR="00BC185F">
        <w:rPr>
          <w:sz w:val="24"/>
        </w:rPr>
        <w:t>s</w:t>
      </w:r>
      <w:r w:rsidR="005B50BC" w:rsidRPr="00DA0654">
        <w:rPr>
          <w:sz w:val="24"/>
        </w:rPr>
        <w:t xml:space="preserve"> of public health are immense and the time is ripe to do so</w:t>
      </w:r>
      <w:r w:rsidR="00576BB7" w:rsidRPr="00DA0654">
        <w:rPr>
          <w:sz w:val="24"/>
        </w:rPr>
        <w:t xml:space="preserve">. The delegates from Bangladesh appreciated the recent discussion taking place between two countries around </w:t>
      </w:r>
      <w:proofErr w:type="spellStart"/>
      <w:r w:rsidR="00576BB7" w:rsidRPr="00DA0654">
        <w:rPr>
          <w:sz w:val="24"/>
        </w:rPr>
        <w:t>Nipah</w:t>
      </w:r>
      <w:proofErr w:type="spellEnd"/>
      <w:r w:rsidR="00576BB7" w:rsidRPr="00DA0654">
        <w:rPr>
          <w:sz w:val="24"/>
        </w:rPr>
        <w:t xml:space="preserve">-related research response in which ICMR played a catalytic role. </w:t>
      </w:r>
      <w:r w:rsidR="005B50BC" w:rsidRPr="00DA0654">
        <w:rPr>
          <w:sz w:val="24"/>
        </w:rPr>
        <w:t xml:space="preserve"> </w:t>
      </w:r>
      <w:r w:rsidR="00576BB7" w:rsidRPr="00DA0654">
        <w:rPr>
          <w:sz w:val="24"/>
        </w:rPr>
        <w:t>Immigration from Myanmar to Bangladesh and other cross-</w:t>
      </w:r>
      <w:r w:rsidRPr="00DA0654">
        <w:rPr>
          <w:sz w:val="24"/>
        </w:rPr>
        <w:t>border issues</w:t>
      </w:r>
      <w:r w:rsidR="00576BB7" w:rsidRPr="00DA0654">
        <w:rPr>
          <w:sz w:val="24"/>
        </w:rPr>
        <w:t xml:space="preserve"> were also cited as the reason for strengthening collaborative research platform. </w:t>
      </w:r>
      <w:bookmarkStart w:id="0" w:name="_GoBack"/>
      <w:bookmarkEnd w:id="0"/>
      <w:r w:rsidR="00B53978">
        <w:rPr>
          <w:sz w:val="24"/>
        </w:rPr>
        <w:br w:type="page"/>
      </w:r>
    </w:p>
    <w:p w:rsidR="0083515C" w:rsidRDefault="005A046C" w:rsidP="00B53978">
      <w:pPr>
        <w:spacing w:line="240" w:lineRule="auto"/>
        <w:jc w:val="both"/>
        <w:rPr>
          <w:sz w:val="24"/>
        </w:rPr>
      </w:pPr>
      <w:r w:rsidRPr="005A046C">
        <w:rPr>
          <w:noProof/>
          <w:sz w:val="24"/>
          <w:lang w:val="en-IN" w:eastAsia="en-IN" w:bidi="hi-I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4947313</wp:posOffset>
            </wp:positionH>
            <wp:positionV relativeFrom="paragraph">
              <wp:posOffset>0</wp:posOffset>
            </wp:positionV>
            <wp:extent cx="1206170" cy="3657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1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46C">
        <w:rPr>
          <w:noProof/>
          <w:sz w:val="24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6F822844" wp14:editId="5ACF3E6F">
            <wp:simplePos x="0" y="0"/>
            <wp:positionH relativeFrom="margin">
              <wp:posOffset>-158513</wp:posOffset>
            </wp:positionH>
            <wp:positionV relativeFrom="paragraph">
              <wp:posOffset>3175</wp:posOffset>
            </wp:positionV>
            <wp:extent cx="639762" cy="639762"/>
            <wp:effectExtent l="0" t="0" r="8255" b="8255"/>
            <wp:wrapNone/>
            <wp:docPr id="10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8" t="15871" r="52187" b="11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2" cy="63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5A046C">
        <w:rPr>
          <w:noProof/>
          <w:sz w:val="24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563D6D24" wp14:editId="6124C610">
            <wp:simplePos x="0" y="0"/>
            <wp:positionH relativeFrom="column">
              <wp:posOffset>7705725</wp:posOffset>
            </wp:positionH>
            <wp:positionV relativeFrom="paragraph">
              <wp:posOffset>0</wp:posOffset>
            </wp:positionV>
            <wp:extent cx="1371600" cy="415925"/>
            <wp:effectExtent l="0" t="0" r="0" b="3175"/>
            <wp:wrapNone/>
            <wp:docPr id="1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53978" w:rsidRPr="005A046C" w:rsidRDefault="00B53978" w:rsidP="00B53978">
      <w:pPr>
        <w:spacing w:line="240" w:lineRule="auto"/>
        <w:jc w:val="both"/>
      </w:pPr>
    </w:p>
    <w:p w:rsidR="005A046C" w:rsidRPr="005A046C" w:rsidRDefault="005A046C" w:rsidP="005A046C">
      <w:pPr>
        <w:spacing w:line="240" w:lineRule="auto"/>
        <w:jc w:val="center"/>
        <w:rPr>
          <w:b/>
          <w:bCs/>
          <w:sz w:val="6"/>
        </w:rPr>
      </w:pPr>
    </w:p>
    <w:p w:rsidR="0005007D" w:rsidRPr="005A046C" w:rsidRDefault="005A046C" w:rsidP="005A046C">
      <w:pPr>
        <w:spacing w:line="288" w:lineRule="auto"/>
        <w:jc w:val="center"/>
        <w:rPr>
          <w:rFonts w:cstheme="minorHAnsi"/>
          <w:b/>
          <w:u w:val="single"/>
        </w:rPr>
      </w:pPr>
      <w:r w:rsidRPr="005A046C">
        <w:rPr>
          <w:rFonts w:cstheme="minorHAnsi"/>
          <w:b/>
          <w:bCs/>
        </w:rPr>
        <w:t xml:space="preserve">Visit to the Indian Council of Medical Research - National AIDS Research Institute (ICMR-NARI) </w:t>
      </w:r>
      <w:r w:rsidRPr="005A046C">
        <w:rPr>
          <w:rFonts w:cstheme="minorHAnsi"/>
          <w:b/>
          <w:bCs/>
        </w:rPr>
        <w:br/>
        <w:t>by the Delegation from People's Republic of Bangladesh</w:t>
      </w:r>
      <w:r w:rsidRPr="005A046C">
        <w:rPr>
          <w:rFonts w:cstheme="minorHAnsi"/>
          <w:b/>
        </w:rPr>
        <w:br/>
      </w:r>
      <w:r w:rsidRPr="005A046C">
        <w:rPr>
          <w:rFonts w:cstheme="minorHAnsi"/>
          <w:b/>
          <w:bCs/>
        </w:rPr>
        <w:t>Date: 15</w:t>
      </w:r>
      <w:r w:rsidRPr="005A046C">
        <w:rPr>
          <w:rFonts w:cstheme="minorHAnsi"/>
          <w:b/>
          <w:bCs/>
          <w:vertAlign w:val="superscript"/>
        </w:rPr>
        <w:t>th</w:t>
      </w:r>
      <w:r w:rsidRPr="005A046C">
        <w:rPr>
          <w:rFonts w:cstheme="minorHAnsi"/>
          <w:b/>
          <w:bCs/>
        </w:rPr>
        <w:t xml:space="preserve"> July 2019</w:t>
      </w:r>
      <w:r w:rsidRPr="005A046C">
        <w:rPr>
          <w:rFonts w:cstheme="minorHAnsi"/>
          <w:b/>
        </w:rPr>
        <w:br/>
      </w:r>
      <w:r w:rsidRPr="005A046C">
        <w:rPr>
          <w:rFonts w:cstheme="minorHAnsi"/>
          <w:b/>
          <w:bCs/>
        </w:rPr>
        <w:t xml:space="preserve">Venue: ICMR-NARI Conference Hall </w:t>
      </w:r>
      <w:r w:rsidRPr="005A046C">
        <w:rPr>
          <w:rFonts w:cstheme="minorHAnsi"/>
          <w:b/>
        </w:rPr>
        <w:br/>
      </w:r>
      <w:r w:rsidRPr="005A046C">
        <w:rPr>
          <w:rFonts w:cstheme="minorHAnsi"/>
          <w:b/>
          <w:u w:val="single"/>
        </w:rPr>
        <w:t>PROGRAM</w:t>
      </w:r>
    </w:p>
    <w:p w:rsidR="005A046C" w:rsidRPr="005A046C" w:rsidRDefault="005A046C" w:rsidP="00590883">
      <w:pPr>
        <w:spacing w:line="240" w:lineRule="auto"/>
        <w:rPr>
          <w:rFonts w:cstheme="minorHAnsi"/>
          <w:b/>
          <w:sz w:val="10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847"/>
        <w:gridCol w:w="3723"/>
      </w:tblGrid>
      <w:tr w:rsidR="005A046C" w:rsidRPr="005A046C" w:rsidTr="005A046C">
        <w:trPr>
          <w:trHeight w:val="381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>Timing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rPr>
                <w:b/>
                <w:bCs/>
              </w:rPr>
              <w:t>Agenda</w:t>
            </w:r>
          </w:p>
        </w:tc>
        <w:tc>
          <w:tcPr>
            <w:tcW w:w="206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rPr>
                <w:b/>
                <w:bCs/>
              </w:rPr>
              <w:t>Presenter</w:t>
            </w:r>
          </w:p>
        </w:tc>
      </w:tr>
      <w:tr w:rsidR="005A046C" w:rsidRPr="005A046C" w:rsidTr="005A046C">
        <w:trPr>
          <w:trHeight w:val="528"/>
        </w:trPr>
        <w:tc>
          <w:tcPr>
            <w:tcW w:w="79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>9:00 - 9:05</w:t>
            </w:r>
          </w:p>
        </w:tc>
        <w:tc>
          <w:tcPr>
            <w:tcW w:w="213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Director’s address </w:t>
            </w:r>
          </w:p>
        </w:tc>
        <w:tc>
          <w:tcPr>
            <w:tcW w:w="206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Dr. Samiran Panda, Director, ICMR-NARI </w:t>
            </w:r>
          </w:p>
        </w:tc>
      </w:tr>
      <w:tr w:rsidR="005A046C" w:rsidRPr="005A046C" w:rsidTr="005A046C">
        <w:trPr>
          <w:trHeight w:val="1056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>9:05 - 9:10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>Remarks on the visit</w:t>
            </w:r>
          </w:p>
        </w:tc>
        <w:tc>
          <w:tcPr>
            <w:tcW w:w="2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Mr. </w:t>
            </w:r>
            <w:proofErr w:type="spellStart"/>
            <w:r w:rsidRPr="005A046C">
              <w:t>Suleman</w:t>
            </w:r>
            <w:proofErr w:type="spellEnd"/>
            <w:r w:rsidRPr="005A046C">
              <w:t xml:space="preserve"> Khan,</w:t>
            </w:r>
          </w:p>
          <w:p w:rsidR="005A046C" w:rsidRPr="005A046C" w:rsidRDefault="005A046C" w:rsidP="005A046C">
            <w:pPr>
              <w:spacing w:after="0" w:line="288" w:lineRule="auto"/>
            </w:pPr>
            <w:r w:rsidRPr="005A046C">
              <w:t>Joint Secretary Medical Education and Family Welfare Division, Bangladesh</w:t>
            </w:r>
          </w:p>
        </w:tc>
      </w:tr>
      <w:tr w:rsidR="005A046C" w:rsidRPr="005A046C" w:rsidTr="005A046C">
        <w:trPr>
          <w:trHeight w:val="396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>9:10 - 9:20</w:t>
            </w:r>
          </w:p>
        </w:tc>
        <w:tc>
          <w:tcPr>
            <w:tcW w:w="4201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>Informal introduction</w:t>
            </w:r>
          </w:p>
        </w:tc>
      </w:tr>
      <w:tr w:rsidR="005A046C" w:rsidRPr="005A046C" w:rsidTr="005A046C">
        <w:trPr>
          <w:trHeight w:val="396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</w:p>
        </w:tc>
        <w:tc>
          <w:tcPr>
            <w:tcW w:w="4201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Overview of Research Activities </w:t>
            </w:r>
          </w:p>
        </w:tc>
      </w:tr>
      <w:tr w:rsidR="005A046C" w:rsidRPr="005A046C" w:rsidTr="005A046C">
        <w:trPr>
          <w:trHeight w:val="396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>9:05 - 9:10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Good Research Conduct Committee </w:t>
            </w:r>
          </w:p>
        </w:tc>
        <w:tc>
          <w:tcPr>
            <w:tcW w:w="2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Dr. Vandana Saxena, Scientist D </w:t>
            </w:r>
          </w:p>
        </w:tc>
      </w:tr>
      <w:tr w:rsidR="005A046C" w:rsidRPr="005A046C" w:rsidTr="005A046C">
        <w:trPr>
          <w:trHeight w:val="792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>9:10 - 9:15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>Division of Data Management, Biostatistics &amp; Information Technology</w:t>
            </w:r>
          </w:p>
        </w:tc>
        <w:tc>
          <w:tcPr>
            <w:tcW w:w="2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>Ms. Radhika Brahme, Scientist C</w:t>
            </w:r>
          </w:p>
        </w:tc>
      </w:tr>
      <w:tr w:rsidR="005A046C" w:rsidRPr="005A046C" w:rsidTr="005A046C">
        <w:trPr>
          <w:trHeight w:val="396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>9:30 - 9:35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Division of Clinical Science </w:t>
            </w:r>
          </w:p>
        </w:tc>
        <w:tc>
          <w:tcPr>
            <w:tcW w:w="2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Dr. Manisha Ghate, Scientist F </w:t>
            </w:r>
          </w:p>
        </w:tc>
      </w:tr>
      <w:tr w:rsidR="005A046C" w:rsidRPr="005A046C" w:rsidTr="005A046C">
        <w:trPr>
          <w:trHeight w:val="396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>9:15 - 9:30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Division of Epidemiology </w:t>
            </w:r>
          </w:p>
        </w:tc>
        <w:tc>
          <w:tcPr>
            <w:tcW w:w="2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Dr. Sheela Godbole, Scientist F </w:t>
            </w:r>
          </w:p>
        </w:tc>
      </w:tr>
      <w:tr w:rsidR="005A046C" w:rsidRPr="005A046C" w:rsidTr="005A046C">
        <w:trPr>
          <w:trHeight w:val="528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>9:35 - 9:40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Division of Social and Behavioral Science </w:t>
            </w:r>
          </w:p>
        </w:tc>
        <w:tc>
          <w:tcPr>
            <w:tcW w:w="2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Dr. Seema Sahay, Scientist F </w:t>
            </w:r>
          </w:p>
        </w:tc>
      </w:tr>
      <w:tr w:rsidR="005A046C" w:rsidRPr="005A046C" w:rsidTr="005A046C">
        <w:trPr>
          <w:trHeight w:val="396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>9:40 - 9:45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Division of Virology </w:t>
            </w:r>
          </w:p>
        </w:tc>
        <w:tc>
          <w:tcPr>
            <w:tcW w:w="2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Dr. Smita Kulkarni, Scientist F </w:t>
            </w:r>
          </w:p>
        </w:tc>
      </w:tr>
      <w:tr w:rsidR="005A046C" w:rsidRPr="005A046C" w:rsidTr="005A046C">
        <w:trPr>
          <w:trHeight w:val="396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>9:45 - 9:50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Division of Immunology &amp; Serology </w:t>
            </w:r>
          </w:p>
        </w:tc>
        <w:tc>
          <w:tcPr>
            <w:tcW w:w="2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Dr. Madhuri Thakar, Scientist F </w:t>
            </w:r>
          </w:p>
        </w:tc>
      </w:tr>
      <w:tr w:rsidR="005A046C" w:rsidRPr="005A046C" w:rsidTr="005A046C">
        <w:trPr>
          <w:trHeight w:val="396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>9:50 - 9:55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Division of Molecular Biology </w:t>
            </w:r>
          </w:p>
        </w:tc>
        <w:tc>
          <w:tcPr>
            <w:tcW w:w="2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>Dr. Vijay Nema, Scientist D</w:t>
            </w:r>
          </w:p>
        </w:tc>
      </w:tr>
      <w:tr w:rsidR="005A046C" w:rsidRPr="005A046C" w:rsidTr="005A046C">
        <w:trPr>
          <w:trHeight w:val="396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>9:55 - 10:00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Division of Microbiology </w:t>
            </w:r>
          </w:p>
        </w:tc>
        <w:tc>
          <w:tcPr>
            <w:tcW w:w="2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Dr. Arati Mane, Scientist D </w:t>
            </w:r>
          </w:p>
        </w:tc>
      </w:tr>
      <w:tr w:rsidR="005A046C" w:rsidRPr="005A046C" w:rsidTr="005A046C">
        <w:trPr>
          <w:trHeight w:val="528"/>
        </w:trPr>
        <w:tc>
          <w:tcPr>
            <w:tcW w:w="7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  <w:jc w:val="center"/>
            </w:pPr>
            <w:r w:rsidRPr="005A046C">
              <w:rPr>
                <w:b/>
                <w:bCs/>
              </w:rPr>
              <w:t xml:space="preserve">10:00 </w:t>
            </w:r>
            <w:r>
              <w:rPr>
                <w:b/>
                <w:bCs/>
              </w:rPr>
              <w:t>-</w:t>
            </w:r>
            <w:r w:rsidRPr="005A046C">
              <w:rPr>
                <w:b/>
                <w:bCs/>
              </w:rPr>
              <w:t xml:space="preserve"> 10:15</w:t>
            </w:r>
          </w:p>
        </w:tc>
        <w:tc>
          <w:tcPr>
            <w:tcW w:w="21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>Touring within the campus and laboratory building</w:t>
            </w:r>
          </w:p>
        </w:tc>
        <w:tc>
          <w:tcPr>
            <w:tcW w:w="2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46C" w:rsidRPr="005A046C" w:rsidRDefault="005A046C" w:rsidP="005A046C">
            <w:pPr>
              <w:spacing w:after="0" w:line="288" w:lineRule="auto"/>
            </w:pPr>
            <w:r w:rsidRPr="005A046C">
              <w:t xml:space="preserve">Dr. Amrita Rao, Scientist C and Ms. Swati Gaikwad </w:t>
            </w:r>
          </w:p>
        </w:tc>
      </w:tr>
    </w:tbl>
    <w:p w:rsidR="005A046C" w:rsidRDefault="005A046C" w:rsidP="00590883">
      <w:pPr>
        <w:spacing w:line="240" w:lineRule="auto"/>
      </w:pPr>
    </w:p>
    <w:sectPr w:rsidR="005A046C" w:rsidSect="005A046C">
      <w:footerReference w:type="default" r:id="rId9"/>
      <w:pgSz w:w="11909" w:h="16834" w:code="9"/>
      <w:pgMar w:top="8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4E" w:rsidRDefault="00D7734E" w:rsidP="00590883">
      <w:pPr>
        <w:spacing w:after="0" w:line="240" w:lineRule="auto"/>
      </w:pPr>
      <w:r>
        <w:separator/>
      </w:r>
    </w:p>
  </w:endnote>
  <w:endnote w:type="continuationSeparator" w:id="0">
    <w:p w:rsidR="00D7734E" w:rsidRDefault="00D7734E" w:rsidP="0059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129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0883" w:rsidRDefault="00590883" w:rsidP="005A046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B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B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4E" w:rsidRDefault="00D7734E" w:rsidP="00590883">
      <w:pPr>
        <w:spacing w:after="0" w:line="240" w:lineRule="auto"/>
      </w:pPr>
      <w:r>
        <w:separator/>
      </w:r>
    </w:p>
  </w:footnote>
  <w:footnote w:type="continuationSeparator" w:id="0">
    <w:p w:rsidR="00D7734E" w:rsidRDefault="00D7734E" w:rsidP="0059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484"/>
    <w:multiLevelType w:val="hybridMultilevel"/>
    <w:tmpl w:val="6632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62"/>
    <w:rsid w:val="0005007D"/>
    <w:rsid w:val="00087D79"/>
    <w:rsid w:val="000A0E8E"/>
    <w:rsid w:val="000A5700"/>
    <w:rsid w:val="000B19E4"/>
    <w:rsid w:val="000C0E8B"/>
    <w:rsid w:val="000E4489"/>
    <w:rsid w:val="000F7934"/>
    <w:rsid w:val="001148A3"/>
    <w:rsid w:val="00121B9D"/>
    <w:rsid w:val="001A6A62"/>
    <w:rsid w:val="002E0A49"/>
    <w:rsid w:val="003131DE"/>
    <w:rsid w:val="003148B9"/>
    <w:rsid w:val="00320D66"/>
    <w:rsid w:val="003423AF"/>
    <w:rsid w:val="003524F3"/>
    <w:rsid w:val="00375664"/>
    <w:rsid w:val="003B3B17"/>
    <w:rsid w:val="004026DF"/>
    <w:rsid w:val="00451A6A"/>
    <w:rsid w:val="00475320"/>
    <w:rsid w:val="00534624"/>
    <w:rsid w:val="00576BB7"/>
    <w:rsid w:val="00590883"/>
    <w:rsid w:val="005A046C"/>
    <w:rsid w:val="005B47ED"/>
    <w:rsid w:val="005B50BC"/>
    <w:rsid w:val="005E3EF3"/>
    <w:rsid w:val="00604A7D"/>
    <w:rsid w:val="0066089A"/>
    <w:rsid w:val="006F49EE"/>
    <w:rsid w:val="00724F32"/>
    <w:rsid w:val="007F10F1"/>
    <w:rsid w:val="007F1970"/>
    <w:rsid w:val="0083515C"/>
    <w:rsid w:val="00842654"/>
    <w:rsid w:val="00961AA5"/>
    <w:rsid w:val="00987A5D"/>
    <w:rsid w:val="00997B04"/>
    <w:rsid w:val="009E74F5"/>
    <w:rsid w:val="00A52FE9"/>
    <w:rsid w:val="00A62C8E"/>
    <w:rsid w:val="00B25ADF"/>
    <w:rsid w:val="00B32B2F"/>
    <w:rsid w:val="00B53978"/>
    <w:rsid w:val="00BB5FBF"/>
    <w:rsid w:val="00BC185F"/>
    <w:rsid w:val="00C0609F"/>
    <w:rsid w:val="00CD5D7C"/>
    <w:rsid w:val="00CF214A"/>
    <w:rsid w:val="00D256C0"/>
    <w:rsid w:val="00D7734E"/>
    <w:rsid w:val="00DA0654"/>
    <w:rsid w:val="00F0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14F91-0C07-4631-8E9C-37840AB5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883"/>
  </w:style>
  <w:style w:type="paragraph" w:styleId="Footer">
    <w:name w:val="footer"/>
    <w:basedOn w:val="Normal"/>
    <w:link w:val="FooterChar"/>
    <w:uiPriority w:val="99"/>
    <w:unhideWhenUsed/>
    <w:rsid w:val="0059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Radhika Brahme</cp:lastModifiedBy>
  <cp:revision>50</cp:revision>
  <cp:lastPrinted>2019-07-15T11:05:00Z</cp:lastPrinted>
  <dcterms:created xsi:type="dcterms:W3CDTF">2019-07-15T05:33:00Z</dcterms:created>
  <dcterms:modified xsi:type="dcterms:W3CDTF">2019-07-16T03:50:00Z</dcterms:modified>
</cp:coreProperties>
</file>