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78" w:rsidRDefault="00B8536C" w:rsidP="00B8536C">
      <w:pPr>
        <w:jc w:val="both"/>
      </w:pPr>
      <w:r>
        <w:rPr>
          <w:rFonts w:ascii="Verdana" w:hAnsi="Verdana"/>
          <w:color w:val="000000"/>
          <w:sz w:val="20"/>
          <w:szCs w:val="20"/>
        </w:rPr>
        <w:t xml:space="preserve">ICMR-RMRC, </w:t>
      </w:r>
      <w:proofErr w:type="spellStart"/>
      <w:r>
        <w:rPr>
          <w:rFonts w:ascii="Verdana" w:hAnsi="Verdana"/>
          <w:color w:val="000000"/>
          <w:sz w:val="20"/>
          <w:szCs w:val="20"/>
        </w:rPr>
        <w:t>Dibrugarh</w:t>
      </w:r>
      <w:proofErr w:type="spellEnd"/>
      <w:r>
        <w:rPr>
          <w:rFonts w:ascii="Verdana" w:hAnsi="Verdana"/>
          <w:color w:val="000000"/>
          <w:sz w:val="20"/>
          <w:szCs w:val="20"/>
        </w:rPr>
        <w:t xml:space="preserve"> and GATC organized a one day symposium on "The Applications of Second Generation Sequencing in Health Research" at ICMR-RMRC </w:t>
      </w:r>
      <w:proofErr w:type="spellStart"/>
      <w:r>
        <w:rPr>
          <w:rFonts w:ascii="Verdana" w:hAnsi="Verdana"/>
          <w:color w:val="000000"/>
          <w:sz w:val="20"/>
          <w:szCs w:val="20"/>
        </w:rPr>
        <w:t>Dibrugarh</w:t>
      </w:r>
      <w:proofErr w:type="spellEnd"/>
      <w:r>
        <w:rPr>
          <w:rFonts w:ascii="Verdana" w:hAnsi="Verdana"/>
          <w:color w:val="000000"/>
          <w:sz w:val="20"/>
          <w:szCs w:val="20"/>
        </w:rPr>
        <w:t xml:space="preserve"> on 5th July 2017. The event witnessed scientists and students from across Assam and the North East in the presence of invited speakers from BARC, NIRRH and NIBMG. The symposium also showcased the latest technologies and advancements from GATC Technology partners-</w:t>
      </w:r>
      <w:proofErr w:type="spellStart"/>
      <w:r>
        <w:rPr>
          <w:rFonts w:ascii="Verdana" w:hAnsi="Verdana"/>
          <w:color w:val="000000"/>
          <w:sz w:val="20"/>
          <w:szCs w:val="20"/>
        </w:rPr>
        <w:t>Illumina</w:t>
      </w:r>
      <w:proofErr w:type="spellEnd"/>
      <w:r>
        <w:rPr>
          <w:rFonts w:ascii="Verdana" w:hAnsi="Verdana"/>
          <w:color w:val="000000"/>
          <w:sz w:val="20"/>
          <w:szCs w:val="20"/>
        </w:rPr>
        <w:t xml:space="preserve">, </w:t>
      </w:r>
      <w:proofErr w:type="spellStart"/>
      <w:r>
        <w:rPr>
          <w:rFonts w:ascii="Verdana" w:hAnsi="Verdana"/>
          <w:color w:val="000000"/>
          <w:sz w:val="20"/>
          <w:szCs w:val="20"/>
        </w:rPr>
        <w:t>PacBio</w:t>
      </w:r>
      <w:proofErr w:type="spellEnd"/>
      <w:r>
        <w:rPr>
          <w:rFonts w:ascii="Verdana" w:hAnsi="Verdana"/>
          <w:color w:val="000000"/>
          <w:sz w:val="20"/>
          <w:szCs w:val="20"/>
        </w:rPr>
        <w:t xml:space="preserve">, Thermo Fisher and </w:t>
      </w:r>
      <w:proofErr w:type="spellStart"/>
      <w:r>
        <w:rPr>
          <w:rFonts w:ascii="Verdana" w:hAnsi="Verdana"/>
          <w:color w:val="000000"/>
          <w:sz w:val="20"/>
          <w:szCs w:val="20"/>
        </w:rPr>
        <w:t>Nanopore</w:t>
      </w:r>
      <w:proofErr w:type="spellEnd"/>
      <w:r>
        <w:rPr>
          <w:rFonts w:ascii="Verdana" w:hAnsi="Verdana"/>
          <w:color w:val="000000"/>
          <w:sz w:val="20"/>
          <w:szCs w:val="20"/>
        </w:rPr>
        <w:t xml:space="preserve"> Technologies. We are thankful to Dr. </w:t>
      </w:r>
      <w:proofErr w:type="spellStart"/>
      <w:r>
        <w:rPr>
          <w:rFonts w:ascii="Verdana" w:hAnsi="Verdana"/>
          <w:color w:val="000000"/>
          <w:sz w:val="20"/>
          <w:szCs w:val="20"/>
        </w:rPr>
        <w:t>Manab</w:t>
      </w:r>
      <w:proofErr w:type="spellEnd"/>
      <w:r>
        <w:rPr>
          <w:rFonts w:ascii="Verdana" w:hAnsi="Verdana"/>
          <w:color w:val="000000"/>
          <w:sz w:val="20"/>
          <w:szCs w:val="20"/>
        </w:rPr>
        <w:t xml:space="preserve"> </w:t>
      </w:r>
      <w:proofErr w:type="spellStart"/>
      <w:r>
        <w:rPr>
          <w:rFonts w:ascii="Verdana" w:hAnsi="Verdana"/>
          <w:color w:val="000000"/>
          <w:sz w:val="20"/>
          <w:szCs w:val="20"/>
        </w:rPr>
        <w:t>Deka</w:t>
      </w:r>
      <w:proofErr w:type="spellEnd"/>
      <w:r>
        <w:rPr>
          <w:rFonts w:ascii="Verdana" w:hAnsi="Verdana"/>
          <w:color w:val="000000"/>
          <w:sz w:val="20"/>
          <w:szCs w:val="20"/>
        </w:rPr>
        <w:t xml:space="preserve">, Director of GUIST, </w:t>
      </w:r>
      <w:proofErr w:type="spellStart"/>
      <w:proofErr w:type="gramStart"/>
      <w:r>
        <w:rPr>
          <w:rFonts w:ascii="Verdana" w:hAnsi="Verdana"/>
          <w:color w:val="000000"/>
          <w:sz w:val="20"/>
          <w:szCs w:val="20"/>
        </w:rPr>
        <w:t>Guwahati</w:t>
      </w:r>
      <w:proofErr w:type="spellEnd"/>
      <w:proofErr w:type="gramEnd"/>
      <w:r>
        <w:rPr>
          <w:rFonts w:ascii="Verdana" w:hAnsi="Verdana"/>
          <w:color w:val="000000"/>
          <w:sz w:val="20"/>
          <w:szCs w:val="20"/>
        </w:rPr>
        <w:t xml:space="preserve"> for being our guest of honor for the event. We were also graced by the presence of other dignitaries who made this day a successful chapter of RMRC North East. </w:t>
      </w:r>
    </w:p>
    <w:sectPr w:rsidR="00971F78" w:rsidSect="00971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D36"/>
    <w:multiLevelType w:val="multilevel"/>
    <w:tmpl w:val="024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36C"/>
    <w:rsid w:val="00971F78"/>
    <w:rsid w:val="00B853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36C"/>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938176609">
      <w:bodyDiv w:val="1"/>
      <w:marLeft w:val="0"/>
      <w:marRight w:val="0"/>
      <w:marTop w:val="0"/>
      <w:marBottom w:val="0"/>
      <w:divBdr>
        <w:top w:val="none" w:sz="0" w:space="0" w:color="auto"/>
        <w:left w:val="none" w:sz="0" w:space="0" w:color="auto"/>
        <w:bottom w:val="none" w:sz="0" w:space="0" w:color="auto"/>
        <w:right w:val="none" w:sz="0" w:space="0" w:color="auto"/>
      </w:divBdr>
      <w:divsChild>
        <w:div w:id="1730609966">
          <w:marLeft w:val="0"/>
          <w:marRight w:val="0"/>
          <w:marTop w:val="0"/>
          <w:marBottom w:val="0"/>
          <w:divBdr>
            <w:top w:val="none" w:sz="0" w:space="0" w:color="auto"/>
            <w:left w:val="none" w:sz="0" w:space="0" w:color="auto"/>
            <w:bottom w:val="none" w:sz="0" w:space="0" w:color="auto"/>
            <w:right w:val="none" w:sz="0" w:space="0" w:color="auto"/>
          </w:divBdr>
          <w:divsChild>
            <w:div w:id="589169063">
              <w:marLeft w:val="0"/>
              <w:marRight w:val="0"/>
              <w:marTop w:val="0"/>
              <w:marBottom w:val="0"/>
              <w:divBdr>
                <w:top w:val="none" w:sz="0" w:space="0" w:color="auto"/>
                <w:left w:val="none" w:sz="0" w:space="0" w:color="auto"/>
                <w:bottom w:val="none" w:sz="0" w:space="0" w:color="auto"/>
                <w:right w:val="none" w:sz="0" w:space="0" w:color="auto"/>
              </w:divBdr>
            </w:div>
          </w:divsChild>
        </w:div>
        <w:div w:id="15407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2019-02-22T05:37:00Z</dcterms:created>
  <dcterms:modified xsi:type="dcterms:W3CDTF">2019-02-22T05:40:00Z</dcterms:modified>
</cp:coreProperties>
</file>