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EA" w:rsidRPr="00A25606" w:rsidRDefault="00A42E93" w:rsidP="00A20524">
      <w:pPr>
        <w:pStyle w:val="Frontpage1"/>
      </w:pPr>
      <w:bookmarkStart w:id="0" w:name="_Toc135140511"/>
      <w:bookmarkStart w:id="1" w:name="_Toc135140578"/>
      <w:r w:rsidRPr="00A25606">
        <w:t>February 201</w:t>
      </w:r>
      <w:r w:rsidR="006B06D1">
        <w:t>9</w:t>
      </w:r>
      <w:r w:rsidR="003675EA" w:rsidRPr="00A25606">
        <w:t xml:space="preserve"> </w:t>
      </w:r>
    </w:p>
    <w:p w:rsidR="003675EA" w:rsidRPr="00A25606" w:rsidRDefault="003675EA" w:rsidP="00A20524">
      <w:pPr>
        <w:pStyle w:val="Frontpage2"/>
        <w:rPr>
          <w:color w:val="auto"/>
        </w:rPr>
      </w:pPr>
      <w:r w:rsidRPr="00A25606">
        <w:rPr>
          <w:color w:val="auto"/>
        </w:rPr>
        <w:t>Policy Brief</w:t>
      </w:r>
      <w:bookmarkEnd w:id="0"/>
      <w:bookmarkEnd w:id="1"/>
    </w:p>
    <w:p w:rsidR="003675EA" w:rsidRPr="00A25606" w:rsidRDefault="003675EA" w:rsidP="00A20524">
      <w:pPr>
        <w:pStyle w:val="Frontpage2"/>
        <w:rPr>
          <w:i w:val="0"/>
        </w:rPr>
      </w:pPr>
    </w:p>
    <w:p w:rsidR="003675EA" w:rsidRPr="00A25606" w:rsidRDefault="00A42E93" w:rsidP="006B1914">
      <w:pPr>
        <w:pStyle w:val="Frontpage3"/>
      </w:pPr>
      <w:r w:rsidRPr="00A25606">
        <w:t xml:space="preserve">How can </w:t>
      </w:r>
      <w:r w:rsidR="00996D74" w:rsidRPr="00A25606">
        <w:t>A</w:t>
      </w:r>
      <w:r w:rsidRPr="00A25606">
        <w:t>nthrax outbreaks be prevented in Odisha?</w:t>
      </w:r>
    </w:p>
    <w:p w:rsidR="003675EA" w:rsidRPr="00A25606" w:rsidRDefault="003675EA" w:rsidP="00A20524"/>
    <w:p w:rsidR="006B1914" w:rsidRPr="00A25606" w:rsidRDefault="006B1914" w:rsidP="00A20524"/>
    <w:p w:rsidR="006B1914" w:rsidRPr="00A25606" w:rsidRDefault="006B1914" w:rsidP="00A20524"/>
    <w:p w:rsidR="006B1914" w:rsidRPr="00A25606" w:rsidRDefault="006B1914" w:rsidP="00A20524"/>
    <w:p w:rsidR="006B1914" w:rsidRPr="00A25606" w:rsidRDefault="006B1914" w:rsidP="00A20524"/>
    <w:p w:rsidR="006B1914" w:rsidRPr="00A25606" w:rsidRDefault="00FE08BF" w:rsidP="00A20524">
      <w:r>
        <w:rPr>
          <w:noProof/>
        </w:rPr>
        <w:pict>
          <v:shapetype id="_x0000_t202" coordsize="21600,21600" o:spt="202" path="m,l,21600r21600,l21600,xe">
            <v:stroke joinstyle="miter"/>
            <v:path gradientshapeok="t" o:connecttype="rect"/>
          </v:shapetype>
          <v:shape id="_x0000_s1114" type="#_x0000_t202" style="position:absolute;margin-left:419.2pt;margin-top:196.9pt;width:149.05pt;height:559.65pt;z-index:251659776;mso-position-horizontal-relative:page;mso-position-vertical-relative:page" wrapcoords="-217 -58 -217 21600 21817 21600 21817 -58 -217 -58" o:allowoverlap="f" filled="f" fillcolor="#dbe5f1" strokecolor="#bfbfbf" strokeweight="2.25pt">
            <v:textbox style="mso-next-textbox:#_x0000_s1114" inset=",2mm">
              <w:txbxContent>
                <w:p w:rsidR="00FE08BF" w:rsidRPr="00655344" w:rsidRDefault="00FE08BF" w:rsidP="00FE08BF">
                  <w:pPr>
                    <w:spacing w:line="240" w:lineRule="auto"/>
                    <w:rPr>
                      <w:sz w:val="8"/>
                    </w:rPr>
                  </w:pPr>
                </w:p>
                <w:p w:rsidR="00FE08BF" w:rsidRPr="00A42E93" w:rsidRDefault="00FE08BF" w:rsidP="00FE08BF">
                  <w:pPr>
                    <w:pStyle w:val="Sideboxheading"/>
                    <w:rPr>
                      <w:sz w:val="36"/>
                    </w:rPr>
                  </w:pPr>
                  <w:r w:rsidRPr="00A42E93">
                    <w:rPr>
                      <w:sz w:val="36"/>
                    </w:rPr>
                    <w:t>Who is this policy brief for?</w:t>
                  </w:r>
                </w:p>
                <w:p w:rsidR="00FE08BF" w:rsidRPr="00A42E93" w:rsidRDefault="00FE08BF" w:rsidP="00FE08BF">
                  <w:pPr>
                    <w:pStyle w:val="sideboxtext"/>
                    <w:jc w:val="both"/>
                    <w:rPr>
                      <w:sz w:val="28"/>
                    </w:rPr>
                  </w:pPr>
                  <w:r w:rsidRPr="00A42E93">
                    <w:rPr>
                      <w:sz w:val="28"/>
                    </w:rPr>
                    <w:t>Policymakers, their support staff, and other stakeholders with an interest in the problem addressed by this policy brief</w:t>
                  </w:r>
                </w:p>
                <w:p w:rsidR="00FE08BF" w:rsidRPr="00A42E93" w:rsidRDefault="00FE08BF" w:rsidP="00FE08BF">
                  <w:pPr>
                    <w:pStyle w:val="sideboxtext"/>
                    <w:rPr>
                      <w:sz w:val="22"/>
                    </w:rPr>
                  </w:pPr>
                </w:p>
                <w:p w:rsidR="00FE08BF" w:rsidRPr="00A42E93" w:rsidRDefault="00FE08BF" w:rsidP="00FE08BF">
                  <w:pPr>
                    <w:pStyle w:val="Sideboxheading"/>
                    <w:rPr>
                      <w:sz w:val="36"/>
                    </w:rPr>
                  </w:pPr>
                  <w:r w:rsidRPr="00A42E93">
                    <w:rPr>
                      <w:sz w:val="36"/>
                    </w:rPr>
                    <w:t>Why was this policy brief prepared?</w:t>
                  </w:r>
                </w:p>
                <w:p w:rsidR="00FE08BF" w:rsidRPr="00A42E93" w:rsidRDefault="00FE08BF" w:rsidP="00FE08BF">
                  <w:pPr>
                    <w:pStyle w:val="sideboxtext"/>
                    <w:jc w:val="both"/>
                    <w:rPr>
                      <w:sz w:val="28"/>
                    </w:rPr>
                  </w:pPr>
                  <w:r w:rsidRPr="00A42E93">
                    <w:rPr>
                      <w:sz w:val="28"/>
                    </w:rPr>
                    <w:t xml:space="preserve">To </w:t>
                  </w:r>
                  <w:r w:rsidRPr="00147BE5">
                    <w:rPr>
                      <w:sz w:val="28"/>
                    </w:rPr>
                    <w:t xml:space="preserve">inform deliberations about health policies and programmes by summarising evidence from a research study conducted by ICMR-RMRC, Bhubaneswar </w:t>
                  </w:r>
                  <w:r>
                    <w:rPr>
                      <w:sz w:val="28"/>
                    </w:rPr>
                    <w:t xml:space="preserve"> in 4</w:t>
                  </w:r>
                  <w:r w:rsidRPr="00147BE5">
                    <w:rPr>
                      <w:sz w:val="28"/>
                    </w:rPr>
                    <w:t xml:space="preserve"> districts of Odisha - Koraput, Rayagada, Malkangiri and Sundargarh and global evidence on control strategies. It consisted of surveys as well as</w:t>
                  </w:r>
                  <w:r>
                    <w:rPr>
                      <w:sz w:val="28"/>
                    </w:rPr>
                    <w:t xml:space="preserve"> qualitative interviews with key stakeholders for better understanding of implementation issues</w:t>
                  </w:r>
                </w:p>
                <w:p w:rsidR="00FE08BF" w:rsidRPr="00A42E93" w:rsidRDefault="00FE08BF" w:rsidP="00FE08BF">
                  <w:pPr>
                    <w:pStyle w:val="sideboxtext"/>
                    <w:rPr>
                      <w:sz w:val="22"/>
                      <w:lang w:eastAsia="en-US"/>
                    </w:rPr>
                  </w:pPr>
                </w:p>
                <w:p w:rsidR="00FE08BF" w:rsidRPr="00A42E93" w:rsidRDefault="00FE08BF" w:rsidP="00FE08BF">
                  <w:pPr>
                    <w:pStyle w:val="Sideboxheading"/>
                    <w:rPr>
                      <w:sz w:val="36"/>
                      <w:lang w:eastAsia="en-US"/>
                    </w:rPr>
                  </w:pPr>
                </w:p>
                <w:p w:rsidR="00FE08BF" w:rsidRPr="00A42E93" w:rsidRDefault="00FE08BF" w:rsidP="00FE08BF">
                  <w:pPr>
                    <w:pStyle w:val="sideboxtext"/>
                    <w:rPr>
                      <w:sz w:val="24"/>
                    </w:rPr>
                  </w:pPr>
                </w:p>
                <w:p w:rsidR="00FE08BF" w:rsidRPr="00A42E93" w:rsidRDefault="00FE08BF" w:rsidP="00FE08BF">
                  <w:pPr>
                    <w:pStyle w:val="sideboxtext"/>
                  </w:pPr>
                </w:p>
                <w:p w:rsidR="00FE08BF" w:rsidRPr="00A42E93" w:rsidRDefault="00FE08BF" w:rsidP="00FE08BF">
                  <w:pPr>
                    <w:pStyle w:val="sideboxtext"/>
                  </w:pPr>
                </w:p>
                <w:p w:rsidR="00FE08BF" w:rsidRPr="00A42E93" w:rsidRDefault="00FE08BF" w:rsidP="00FE08BF">
                  <w:pPr>
                    <w:pStyle w:val="sideboxtext"/>
                    <w:rPr>
                      <w:b/>
                      <w:color w:val="800000"/>
                    </w:rPr>
                  </w:pPr>
                </w:p>
                <w:p w:rsidR="00FE08BF" w:rsidRPr="00A42E93" w:rsidRDefault="00FE08BF" w:rsidP="00FE08BF">
                  <w:pPr>
                    <w:pStyle w:val="sideboxtext"/>
                    <w:rPr>
                      <w:lang w:eastAsia="en-US"/>
                    </w:rPr>
                  </w:pPr>
                </w:p>
                <w:p w:rsidR="00FE08BF" w:rsidRDefault="00FE08BF" w:rsidP="00FE08BF">
                  <w:pPr>
                    <w:pStyle w:val="sideboxtext"/>
                  </w:pPr>
                  <w:r w:rsidRPr="00B46AF6">
                    <w:t>.</w:t>
                  </w: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Default="00FE08BF" w:rsidP="00FE08BF">
                  <w:pPr>
                    <w:rPr>
                      <w:rFonts w:ascii="Arial Narrow" w:hAnsi="Arial Narrow"/>
                      <w:sz w:val="20"/>
                      <w:szCs w:val="20"/>
                    </w:rPr>
                  </w:pPr>
                </w:p>
                <w:p w:rsidR="00FE08BF" w:rsidRPr="00F36376" w:rsidRDefault="00FE08BF" w:rsidP="00FE08BF">
                  <w:pPr>
                    <w:rPr>
                      <w:sz w:val="36"/>
                    </w:rPr>
                  </w:pPr>
                  <w:r>
                    <w:rPr>
                      <w:sz w:val="36"/>
                    </w:rPr>
                    <w:t xml:space="preserve"> </w:t>
                  </w:r>
                </w:p>
              </w:txbxContent>
            </v:textbox>
            <w10:wrap type="tight" anchorx="page" anchory="page"/>
            <w10:anchorlock/>
          </v:shape>
        </w:pict>
      </w:r>
    </w:p>
    <w:p w:rsidR="006B1914" w:rsidRPr="00A25606" w:rsidRDefault="006B1914" w:rsidP="00A20524"/>
    <w:p w:rsidR="00B45743" w:rsidRPr="00A25606" w:rsidRDefault="00B45743" w:rsidP="00A20524"/>
    <w:p w:rsidR="00B45743" w:rsidRDefault="00B45743" w:rsidP="00A20524"/>
    <w:p w:rsidR="0079782E" w:rsidRDefault="0079782E" w:rsidP="00A20524"/>
    <w:p w:rsidR="0079782E" w:rsidRDefault="0079782E" w:rsidP="00A20524"/>
    <w:p w:rsidR="0079782E" w:rsidRDefault="0079782E" w:rsidP="00A20524"/>
    <w:p w:rsidR="0079782E" w:rsidRDefault="0079782E" w:rsidP="00A20524"/>
    <w:p w:rsidR="0079782E" w:rsidRDefault="0017031A" w:rsidP="00A20524">
      <w:r>
        <w:rPr>
          <w:rFonts w:cs="Calibri"/>
          <w:noProof/>
          <w:szCs w:val="22"/>
          <w:lang w:val="en-US" w:eastAsia="en-US" w:bidi="hi-IN"/>
        </w:rPr>
        <w:drawing>
          <wp:anchor distT="0" distB="0" distL="114300" distR="114300" simplePos="0" relativeHeight="251660800" behindDoc="0" locked="0" layoutInCell="1" allowOverlap="1">
            <wp:simplePos x="0" y="0"/>
            <wp:positionH relativeFrom="column">
              <wp:posOffset>280670</wp:posOffset>
            </wp:positionH>
            <wp:positionV relativeFrom="paragraph">
              <wp:posOffset>86995</wp:posOffset>
            </wp:positionV>
            <wp:extent cx="4095115" cy="1229360"/>
            <wp:effectExtent l="19050" t="0" r="635"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
                    <a:srcRect/>
                    <a:stretch>
                      <a:fillRect/>
                    </a:stretch>
                  </pic:blipFill>
                  <pic:spPr bwMode="auto">
                    <a:xfrm>
                      <a:off x="0" y="0"/>
                      <a:ext cx="4095115" cy="1229360"/>
                    </a:xfrm>
                    <a:prstGeom prst="rect">
                      <a:avLst/>
                    </a:prstGeom>
                    <a:noFill/>
                    <a:ln w="9525">
                      <a:noFill/>
                      <a:miter lim="800000"/>
                      <a:headEnd/>
                      <a:tailEnd/>
                    </a:ln>
                  </pic:spPr>
                </pic:pic>
              </a:graphicData>
            </a:graphic>
          </wp:anchor>
        </w:drawing>
      </w:r>
    </w:p>
    <w:p w:rsidR="0079782E" w:rsidRDefault="0079782E" w:rsidP="00A20524"/>
    <w:p w:rsidR="0079782E" w:rsidRDefault="0079782E" w:rsidP="00A20524"/>
    <w:p w:rsidR="0079782E" w:rsidRDefault="0079782E" w:rsidP="00A20524"/>
    <w:p w:rsidR="0079782E" w:rsidRDefault="0079782E" w:rsidP="00A20524"/>
    <w:p w:rsidR="0079782E" w:rsidRDefault="0079782E" w:rsidP="00A20524"/>
    <w:p w:rsidR="0079782E" w:rsidRPr="00A25606" w:rsidRDefault="0079782E" w:rsidP="00A20524"/>
    <w:p w:rsidR="006B1914" w:rsidRPr="00A25606" w:rsidRDefault="006B1914" w:rsidP="00F31720">
      <w:pPr>
        <w:jc w:val="center"/>
        <w:rPr>
          <w:b/>
          <w:bCs/>
          <w:sz w:val="24"/>
          <w:szCs w:val="28"/>
        </w:rPr>
      </w:pPr>
    </w:p>
    <w:p w:rsidR="006B1914" w:rsidRPr="00A25606" w:rsidRDefault="006B1914" w:rsidP="00F31720">
      <w:pPr>
        <w:jc w:val="center"/>
        <w:rPr>
          <w:b/>
          <w:bCs/>
          <w:sz w:val="24"/>
          <w:szCs w:val="28"/>
        </w:rPr>
      </w:pPr>
    </w:p>
    <w:p w:rsidR="006B1914" w:rsidRPr="00A25606" w:rsidRDefault="006B1914" w:rsidP="00F31720">
      <w:pPr>
        <w:jc w:val="center"/>
        <w:rPr>
          <w:b/>
          <w:bCs/>
          <w:sz w:val="24"/>
          <w:szCs w:val="28"/>
        </w:rPr>
      </w:pPr>
    </w:p>
    <w:p w:rsidR="006B1914" w:rsidRPr="00A25606" w:rsidRDefault="006B1914" w:rsidP="00F31720">
      <w:pPr>
        <w:jc w:val="center"/>
        <w:rPr>
          <w:b/>
          <w:bCs/>
          <w:sz w:val="24"/>
          <w:szCs w:val="28"/>
        </w:rPr>
      </w:pPr>
    </w:p>
    <w:p w:rsidR="006B1914" w:rsidRPr="00A25606" w:rsidRDefault="006B1914" w:rsidP="00F31720">
      <w:pPr>
        <w:jc w:val="center"/>
        <w:rPr>
          <w:b/>
          <w:bCs/>
          <w:sz w:val="24"/>
          <w:szCs w:val="28"/>
        </w:rPr>
      </w:pPr>
    </w:p>
    <w:p w:rsidR="006B1914" w:rsidRPr="00A25606" w:rsidRDefault="006B1914" w:rsidP="00F31720">
      <w:pPr>
        <w:jc w:val="center"/>
        <w:rPr>
          <w:b/>
          <w:bCs/>
          <w:sz w:val="24"/>
          <w:szCs w:val="28"/>
        </w:rPr>
      </w:pPr>
    </w:p>
    <w:p w:rsidR="006B1914" w:rsidRPr="00A25606" w:rsidRDefault="006B1914" w:rsidP="00F31720">
      <w:pPr>
        <w:jc w:val="center"/>
        <w:rPr>
          <w:b/>
          <w:bCs/>
          <w:sz w:val="24"/>
          <w:szCs w:val="28"/>
        </w:rPr>
      </w:pPr>
    </w:p>
    <w:p w:rsidR="006B1914" w:rsidRPr="00A25606" w:rsidRDefault="006B1914" w:rsidP="00F31720">
      <w:pPr>
        <w:jc w:val="center"/>
        <w:rPr>
          <w:b/>
          <w:bCs/>
          <w:sz w:val="24"/>
          <w:szCs w:val="28"/>
        </w:rPr>
      </w:pPr>
    </w:p>
    <w:p w:rsidR="0079782E" w:rsidRDefault="00E91F7E" w:rsidP="00F31720">
      <w:pPr>
        <w:jc w:val="center"/>
        <w:rPr>
          <w:b/>
          <w:bCs/>
          <w:sz w:val="24"/>
          <w:szCs w:val="28"/>
        </w:rPr>
      </w:pPr>
      <w:r w:rsidRPr="00A25606">
        <w:rPr>
          <w:b/>
          <w:bCs/>
          <w:sz w:val="24"/>
          <w:szCs w:val="28"/>
        </w:rPr>
        <w:t xml:space="preserve">Debdutta Bhattacharya, </w:t>
      </w:r>
    </w:p>
    <w:p w:rsidR="00E91F7E" w:rsidRPr="00A25606" w:rsidRDefault="00E91F7E" w:rsidP="00F31720">
      <w:pPr>
        <w:jc w:val="center"/>
        <w:rPr>
          <w:b/>
          <w:bCs/>
          <w:sz w:val="24"/>
          <w:szCs w:val="28"/>
        </w:rPr>
      </w:pPr>
      <w:r w:rsidRPr="00A25606">
        <w:rPr>
          <w:b/>
          <w:bCs/>
          <w:sz w:val="24"/>
          <w:szCs w:val="28"/>
        </w:rPr>
        <w:t>Deepika Barla, Sanghamitra Pati</w:t>
      </w:r>
    </w:p>
    <w:p w:rsidR="00E91F7E" w:rsidRPr="00A25606" w:rsidRDefault="00E91F7E" w:rsidP="00A20524"/>
    <w:p w:rsidR="00147BE5" w:rsidRPr="00A25606" w:rsidRDefault="00147BE5" w:rsidP="0067380B">
      <w:pPr>
        <w:jc w:val="center"/>
        <w:rPr>
          <w:sz w:val="24"/>
          <w:szCs w:val="28"/>
        </w:rPr>
      </w:pPr>
      <w:r w:rsidRPr="00A25606">
        <w:rPr>
          <w:sz w:val="24"/>
          <w:szCs w:val="28"/>
        </w:rPr>
        <w:t>ICMR-Regional Medical Research Centre,</w:t>
      </w:r>
    </w:p>
    <w:p w:rsidR="00147BE5" w:rsidRPr="00A25606" w:rsidRDefault="008B7092" w:rsidP="0067380B">
      <w:pPr>
        <w:jc w:val="center"/>
        <w:rPr>
          <w:sz w:val="24"/>
          <w:szCs w:val="28"/>
        </w:rPr>
      </w:pPr>
      <w:r w:rsidRPr="00A25606">
        <w:rPr>
          <w:sz w:val="24"/>
          <w:szCs w:val="28"/>
        </w:rPr>
        <w:t>(</w:t>
      </w:r>
      <w:r w:rsidR="00147BE5" w:rsidRPr="00A25606">
        <w:rPr>
          <w:sz w:val="24"/>
          <w:szCs w:val="28"/>
        </w:rPr>
        <w:t>Department of Health Research,</w:t>
      </w:r>
    </w:p>
    <w:p w:rsidR="00147BE5" w:rsidRPr="00A25606" w:rsidRDefault="00147BE5" w:rsidP="0067380B">
      <w:pPr>
        <w:jc w:val="center"/>
        <w:rPr>
          <w:sz w:val="24"/>
          <w:szCs w:val="28"/>
        </w:rPr>
      </w:pPr>
      <w:r w:rsidRPr="00A25606">
        <w:rPr>
          <w:sz w:val="24"/>
          <w:szCs w:val="28"/>
        </w:rPr>
        <w:t xml:space="preserve">Ministry of Health and Family Welfare, </w:t>
      </w:r>
      <w:r w:rsidR="008B7092" w:rsidRPr="00A25606">
        <w:rPr>
          <w:sz w:val="24"/>
          <w:szCs w:val="28"/>
        </w:rPr>
        <w:t>Govt. of India)</w:t>
      </w:r>
    </w:p>
    <w:p w:rsidR="005233C6" w:rsidRPr="00A25606" w:rsidRDefault="0067380B" w:rsidP="004A3CA1">
      <w:pPr>
        <w:jc w:val="center"/>
      </w:pPr>
      <w:r>
        <w:rPr>
          <w:sz w:val="24"/>
          <w:szCs w:val="28"/>
        </w:rPr>
        <w:t xml:space="preserve">Chandrasekharpur, </w:t>
      </w:r>
      <w:r w:rsidR="00147BE5" w:rsidRPr="00A25606">
        <w:rPr>
          <w:sz w:val="24"/>
          <w:szCs w:val="28"/>
        </w:rPr>
        <w:t>Bhubaneswar, Odisha, India</w:t>
      </w:r>
    </w:p>
    <w:p w:rsidR="003675EA" w:rsidRPr="00A25606" w:rsidRDefault="003675EA" w:rsidP="00A20524">
      <w:pPr>
        <w:rPr>
          <w:noProof/>
          <w:sz w:val="20"/>
        </w:rPr>
      </w:pPr>
    </w:p>
    <w:p w:rsidR="003675EA" w:rsidRDefault="003675EA" w:rsidP="00A20524">
      <w:bookmarkStart w:id="2" w:name="_Toc135141183"/>
    </w:p>
    <w:p w:rsidR="00FE08BF" w:rsidRPr="00A25606" w:rsidRDefault="00FE08BF" w:rsidP="00A20524">
      <w:pPr>
        <w:sectPr w:rsidR="00FE08BF" w:rsidRPr="00A25606" w:rsidSect="00A25606">
          <w:footerReference w:type="default" r:id="rId9"/>
          <w:footnotePr>
            <w:numRestart w:val="eachPage"/>
          </w:footnotePr>
          <w:pgSz w:w="11906" w:h="16838"/>
          <w:pgMar w:top="1440" w:right="1134" w:bottom="1620" w:left="1134" w:header="113" w:footer="680" w:gutter="0"/>
          <w:pgNumType w:start="1"/>
          <w:cols w:space="708"/>
          <w:docGrid w:linePitch="360"/>
        </w:sectPr>
      </w:pPr>
    </w:p>
    <w:bookmarkEnd w:id="2"/>
    <w:p w:rsidR="00811B53" w:rsidRPr="00A25606" w:rsidRDefault="00811B53" w:rsidP="007B45DF">
      <w:pPr>
        <w:pStyle w:val="Heading1"/>
      </w:pPr>
      <w:r w:rsidRPr="00A25606">
        <w:lastRenderedPageBreak/>
        <w:t>Executive summary</w:t>
      </w:r>
    </w:p>
    <w:p w:rsidR="00093E1D" w:rsidRPr="00A25606" w:rsidRDefault="00093E1D" w:rsidP="007B45DF">
      <w:pPr>
        <w:spacing w:line="240" w:lineRule="auto"/>
        <w:ind w:right="-569"/>
        <w:jc w:val="both"/>
      </w:pPr>
      <w:r w:rsidRPr="00A25606">
        <w:t xml:space="preserve">Anthrax is a serious infectious disease caused by </w:t>
      </w:r>
      <w:r w:rsidR="00C66079">
        <w:t xml:space="preserve">a </w:t>
      </w:r>
      <w:r w:rsidR="00C66079" w:rsidRPr="00A25606">
        <w:t>bacterium</w:t>
      </w:r>
      <w:r w:rsidRPr="00A25606">
        <w:t xml:space="preserve"> known as </w:t>
      </w:r>
      <w:r w:rsidRPr="004A3CA1">
        <w:rPr>
          <w:i/>
        </w:rPr>
        <w:t>Bacillus anthracis</w:t>
      </w:r>
      <w:r w:rsidRPr="00A25606">
        <w:t xml:space="preserve">. The anthrax bacterium produces spores which </w:t>
      </w:r>
      <w:r w:rsidR="00DA3158">
        <w:t xml:space="preserve">can </w:t>
      </w:r>
      <w:r w:rsidRPr="00A25606">
        <w:t>surviv</w:t>
      </w:r>
      <w:r w:rsidR="00DA3158">
        <w:t>e</w:t>
      </w:r>
      <w:r w:rsidRPr="00A25606">
        <w:t xml:space="preserve"> for many years in the environment. Anthrax most commonly occurs in wild or domestic animals such as sheep and cattle, but can infect humans causing three types of infections affecting the lungs (pulmonary form), the digestive tract (intestinal form), or the skin (cutaneous form). All types of anthrax can eventually spread throughout the body and cause death if not treated with antibiotics appropriately at appropriate time. Anthrax is most common in agricultural regions of Central and South America, Sub-Saharan Africa, Central and South-western Asia, Southern and Eastern Europe, and the Caribbean. In India</w:t>
      </w:r>
      <w:r w:rsidR="00DA3158">
        <w:t>,</w:t>
      </w:r>
      <w:r w:rsidRPr="00A25606">
        <w:t xml:space="preserve"> </w:t>
      </w:r>
      <w:r w:rsidR="0093294A">
        <w:t>A</w:t>
      </w:r>
      <w:r w:rsidR="00C66079" w:rsidRPr="00A25606">
        <w:t>nthrax infects</w:t>
      </w:r>
      <w:r w:rsidR="00DA3158">
        <w:t xml:space="preserve"> animals </w:t>
      </w:r>
      <w:r w:rsidRPr="00A25606">
        <w:t xml:space="preserve">in states like Andhra Pradesh, Jammu and Kashmir, Tamil Nadu, Odisha and Karnataka (NCDC, 2005). During </w:t>
      </w:r>
      <w:r w:rsidR="0093294A">
        <w:t xml:space="preserve">the </w:t>
      </w:r>
      <w:r w:rsidRPr="00A25606">
        <w:t>last 15 years</w:t>
      </w:r>
      <w:r w:rsidR="0093294A">
        <w:t>,</w:t>
      </w:r>
      <w:r w:rsidRPr="00A25606">
        <w:t xml:space="preserve"> out of 30 districts in Odisha, 14 districts have witnessed outbreaks of </w:t>
      </w:r>
      <w:r w:rsidR="0093294A">
        <w:t>A</w:t>
      </w:r>
      <w:r w:rsidRPr="00A25606">
        <w:t>nthrax affecting at least 1208 people of which 436 had died (Patil 2010 and IDSP, Odisha 2016).</w:t>
      </w:r>
    </w:p>
    <w:p w:rsidR="00811B53" w:rsidRPr="00A25606" w:rsidRDefault="00811B53" w:rsidP="007B45DF">
      <w:pPr>
        <w:spacing w:line="240" w:lineRule="auto"/>
        <w:ind w:right="-569"/>
        <w:jc w:val="both"/>
      </w:pPr>
      <w:r w:rsidRPr="00A25606">
        <w:t>The present</w:t>
      </w:r>
      <w:r w:rsidR="00AD2412">
        <w:t xml:space="preserve"> </w:t>
      </w:r>
      <w:r w:rsidR="00DA3158">
        <w:t>policy brief</w:t>
      </w:r>
      <w:r w:rsidRPr="00A25606">
        <w:t>, through a study, tries to identify the possible roadblocks in Anthrax control and management</w:t>
      </w:r>
      <w:r w:rsidR="00B61609" w:rsidRPr="00A25606">
        <w:t xml:space="preserve"> and</w:t>
      </w:r>
      <w:r w:rsidRPr="00A25606">
        <w:t xml:space="preserve"> </w:t>
      </w:r>
      <w:r w:rsidR="007041BF">
        <w:t xml:space="preserve">recommends </w:t>
      </w:r>
      <w:r w:rsidR="00B61609" w:rsidRPr="00A25606">
        <w:t xml:space="preserve">strategies which could address them </w:t>
      </w:r>
      <w:r w:rsidR="003E7025" w:rsidRPr="00A25606">
        <w:t>in endemic districts of Odisha</w:t>
      </w:r>
      <w:r w:rsidRPr="00A25606">
        <w:t>.</w:t>
      </w:r>
    </w:p>
    <w:p w:rsidR="00811B53" w:rsidRPr="00A25606" w:rsidRDefault="00842C57" w:rsidP="007B45DF">
      <w:pPr>
        <w:spacing w:line="240" w:lineRule="auto"/>
        <w:ind w:right="-569"/>
        <w:jc w:val="both"/>
        <w:rPr>
          <w:szCs w:val="22"/>
        </w:rPr>
      </w:pPr>
      <w:r w:rsidRPr="00A25606">
        <w:t xml:space="preserve">A </w:t>
      </w:r>
      <w:r w:rsidR="007041BF">
        <w:t>observational</w:t>
      </w:r>
      <w:r w:rsidRPr="00A25606">
        <w:t xml:space="preserve"> study with mixed method approach was carried out in 4 endemic districts Odisha (Koraput, Rayagada, Sundargarh and Malkangiri) during April-December, 2017. </w:t>
      </w:r>
      <w:r w:rsidR="00B61609" w:rsidRPr="00A25606">
        <w:t>Household survey was carried out with 557 respondents in these 4 districts and i</w:t>
      </w:r>
      <w:r w:rsidRPr="00A25606">
        <w:t>n-depth interview</w:t>
      </w:r>
      <w:r w:rsidR="0093294A">
        <w:t>s</w:t>
      </w:r>
      <w:r w:rsidRPr="00A25606">
        <w:t xml:space="preserve"> w</w:t>
      </w:r>
      <w:r w:rsidR="0093294A">
        <w:t>ere</w:t>
      </w:r>
      <w:r w:rsidRPr="00A25606">
        <w:t xml:space="preserve"> conducted for the stakeholders of </w:t>
      </w:r>
      <w:r w:rsidRPr="00A25606">
        <w:rPr>
          <w:szCs w:val="22"/>
        </w:rPr>
        <w:t>Health, Veterinary</w:t>
      </w:r>
      <w:r w:rsidR="00B61609" w:rsidRPr="00A25606">
        <w:rPr>
          <w:szCs w:val="22"/>
        </w:rPr>
        <w:t xml:space="preserve">, Forest </w:t>
      </w:r>
      <w:r w:rsidRPr="00A25606">
        <w:rPr>
          <w:szCs w:val="22"/>
        </w:rPr>
        <w:t>and the Administration.</w:t>
      </w:r>
    </w:p>
    <w:p w:rsidR="00842C57" w:rsidRPr="00A25606" w:rsidRDefault="00B61609" w:rsidP="007B45DF">
      <w:pPr>
        <w:spacing w:line="240" w:lineRule="auto"/>
        <w:ind w:right="-569"/>
        <w:jc w:val="both"/>
        <w:rPr>
          <w:szCs w:val="22"/>
        </w:rPr>
      </w:pPr>
      <w:r w:rsidRPr="00A25606">
        <w:rPr>
          <w:szCs w:val="22"/>
        </w:rPr>
        <w:t xml:space="preserve">The study identified that lack of awareness and stigma about Anthrax, </w:t>
      </w:r>
      <w:r w:rsidR="00F5271F" w:rsidRPr="00A25606">
        <w:rPr>
          <w:szCs w:val="22"/>
        </w:rPr>
        <w:t xml:space="preserve">illiteracy and poverty, </w:t>
      </w:r>
      <w:r w:rsidRPr="00A25606">
        <w:rPr>
          <w:szCs w:val="22"/>
        </w:rPr>
        <w:t>lack of interdepartmental co-ordination</w:t>
      </w:r>
      <w:r w:rsidR="00F5271F" w:rsidRPr="00A25606">
        <w:rPr>
          <w:szCs w:val="22"/>
        </w:rPr>
        <w:t xml:space="preserve">, behaviour and food practices among the residents as the main roadblocks in effective management and control of Anthrax in high risk areas of Odisha. </w:t>
      </w:r>
      <w:r w:rsidRPr="00A25606">
        <w:rPr>
          <w:szCs w:val="22"/>
        </w:rPr>
        <w:t>The study also highlighted that individuals involved in handling infected animal or carcasses were at high risk of contracting the disease.</w:t>
      </w:r>
    </w:p>
    <w:p w:rsidR="00842C57" w:rsidRPr="00A25606" w:rsidRDefault="00F5271F" w:rsidP="007B45DF">
      <w:pPr>
        <w:spacing w:line="240" w:lineRule="auto"/>
        <w:ind w:right="-569"/>
        <w:jc w:val="both"/>
        <w:rPr>
          <w:szCs w:val="22"/>
        </w:rPr>
      </w:pPr>
      <w:r w:rsidRPr="00A25606">
        <w:t xml:space="preserve">We recommend that a) </w:t>
      </w:r>
      <w:r w:rsidRPr="00A25606">
        <w:rPr>
          <w:szCs w:val="22"/>
        </w:rPr>
        <w:t xml:space="preserve">Information Education Communication (IEC) activities with interdepartmental coordination, b) Livestock vaccination with 100% coverage and c) Proper disposal of dead animal/livestock as possible strategies which could be adopted </w:t>
      </w:r>
      <w:r w:rsidR="00093E1D" w:rsidRPr="00A25606">
        <w:rPr>
          <w:szCs w:val="22"/>
        </w:rPr>
        <w:t>to tackle recurrent outbreaks of Anthrax and related deaths among animal and human.</w:t>
      </w:r>
    </w:p>
    <w:p w:rsidR="00811B53" w:rsidRPr="00A25606" w:rsidRDefault="00811B53" w:rsidP="00811B53"/>
    <w:p w:rsidR="00842C57" w:rsidRPr="00A25606" w:rsidRDefault="00842C57" w:rsidP="00842C57"/>
    <w:p w:rsidR="003675EA" w:rsidRPr="00A25606" w:rsidRDefault="003675EA" w:rsidP="007B45DF">
      <w:pPr>
        <w:pStyle w:val="Heading1"/>
      </w:pPr>
      <w:r w:rsidRPr="00A25606">
        <w:t>The problem</w:t>
      </w:r>
      <w:r w:rsidR="00CA2ABD" w:rsidRPr="00A25606">
        <w:t xml:space="preserve"> of anthrax outbreaks</w:t>
      </w:r>
    </w:p>
    <w:p w:rsidR="00EC345F" w:rsidRPr="00A25606" w:rsidRDefault="00A42E93" w:rsidP="007B45DF">
      <w:pPr>
        <w:spacing w:line="240" w:lineRule="auto"/>
        <w:ind w:right="-569"/>
        <w:jc w:val="both"/>
        <w:rPr>
          <w:rFonts w:cs="Calibri"/>
          <w:szCs w:val="22"/>
          <w:lang w:val="en-IN"/>
        </w:rPr>
      </w:pPr>
      <w:bookmarkStart w:id="3" w:name="_Hlk505208494"/>
      <w:r w:rsidRPr="00A25606">
        <w:rPr>
          <w:rFonts w:cs="Calibri"/>
          <w:szCs w:val="22"/>
          <w:lang w:val="en-IN"/>
        </w:rPr>
        <w:t>Anthrax is a</w:t>
      </w:r>
      <w:r w:rsidR="00E2482E" w:rsidRPr="00A25606">
        <w:rPr>
          <w:rFonts w:cs="Calibri"/>
          <w:szCs w:val="22"/>
          <w:lang w:val="en-IN"/>
        </w:rPr>
        <w:t>n infectious</w:t>
      </w:r>
      <w:r w:rsidRPr="00A25606">
        <w:rPr>
          <w:rFonts w:cs="Calibri"/>
          <w:szCs w:val="22"/>
          <w:lang w:val="en-IN"/>
        </w:rPr>
        <w:t xml:space="preserve"> zoonotic</w:t>
      </w:r>
      <w:r w:rsidR="00E2482E" w:rsidRPr="00A25606">
        <w:rPr>
          <w:rFonts w:cs="Calibri"/>
          <w:szCs w:val="22"/>
          <w:lang w:val="en-IN"/>
        </w:rPr>
        <w:t xml:space="preserve"> </w:t>
      </w:r>
      <w:r w:rsidR="0093294A" w:rsidRPr="00A25606">
        <w:rPr>
          <w:rFonts w:cs="Calibri"/>
          <w:szCs w:val="22"/>
          <w:lang w:val="en-IN"/>
        </w:rPr>
        <w:t>(can be transmitted from animals to humans)</w:t>
      </w:r>
      <w:r w:rsidR="0093294A">
        <w:rPr>
          <w:rFonts w:cs="Calibri"/>
          <w:szCs w:val="22"/>
          <w:lang w:val="en-IN"/>
        </w:rPr>
        <w:t xml:space="preserve"> </w:t>
      </w:r>
      <w:r w:rsidR="00E2482E" w:rsidRPr="00A25606">
        <w:rPr>
          <w:rFonts w:cs="Calibri"/>
          <w:szCs w:val="22"/>
          <w:lang w:val="en-IN"/>
        </w:rPr>
        <w:t xml:space="preserve">disease. It is mainly </w:t>
      </w:r>
      <w:r w:rsidR="009F7B53" w:rsidRPr="00A25606">
        <w:rPr>
          <w:rFonts w:cs="Calibri"/>
          <w:szCs w:val="22"/>
          <w:lang w:val="en-IN"/>
        </w:rPr>
        <w:t xml:space="preserve">a disease of </w:t>
      </w:r>
      <w:r w:rsidR="00363C4D">
        <w:rPr>
          <w:rFonts w:cs="Calibri"/>
          <w:szCs w:val="22"/>
          <w:lang w:val="en-IN"/>
        </w:rPr>
        <w:t>cattles</w:t>
      </w:r>
      <w:r w:rsidR="00EC345F" w:rsidRPr="00A25606">
        <w:rPr>
          <w:rFonts w:cs="Calibri"/>
          <w:szCs w:val="22"/>
          <w:lang w:val="en-IN"/>
        </w:rPr>
        <w:t>, like</w:t>
      </w:r>
      <w:r w:rsidR="00E2482E" w:rsidRPr="00A25606">
        <w:rPr>
          <w:rFonts w:cs="Calibri"/>
          <w:szCs w:val="22"/>
          <w:lang w:val="en-IN"/>
        </w:rPr>
        <w:t xml:space="preserve"> cow, goat, sheep etc who are infected through soil and feed</w:t>
      </w:r>
      <w:r w:rsidR="00363C4D">
        <w:rPr>
          <w:rFonts w:cs="Calibri"/>
          <w:szCs w:val="22"/>
          <w:lang w:val="en-IN"/>
        </w:rPr>
        <w:t xml:space="preserve"> infected with bacteria</w:t>
      </w:r>
      <w:r w:rsidR="00E2482E" w:rsidRPr="00A25606">
        <w:rPr>
          <w:rFonts w:cs="Calibri"/>
          <w:szCs w:val="22"/>
          <w:lang w:val="en-IN"/>
        </w:rPr>
        <w:t>.</w:t>
      </w:r>
      <w:r w:rsidR="00F75D3E" w:rsidRPr="00F75D3E">
        <w:rPr>
          <w:rFonts w:cs="Calibri"/>
          <w:szCs w:val="22"/>
          <w:lang w:val="en-IN"/>
        </w:rPr>
        <w:t xml:space="preserve"> </w:t>
      </w:r>
      <w:r w:rsidR="00F75D3E" w:rsidRPr="00A25606">
        <w:rPr>
          <w:rFonts w:cs="Calibri"/>
          <w:szCs w:val="22"/>
          <w:lang w:val="en-IN"/>
        </w:rPr>
        <w:t>Humans are affected by anthrax through contact with these animals or their products. Contact is by ingestion</w:t>
      </w:r>
      <w:r w:rsidR="00F75D3E">
        <w:rPr>
          <w:rFonts w:cs="Calibri"/>
          <w:szCs w:val="22"/>
          <w:lang w:val="en-IN"/>
        </w:rPr>
        <w:t xml:space="preserve"> (mouth)</w:t>
      </w:r>
      <w:r w:rsidR="00F75D3E" w:rsidRPr="00A25606">
        <w:rPr>
          <w:rFonts w:cs="Calibri"/>
          <w:szCs w:val="22"/>
          <w:lang w:val="en-IN"/>
        </w:rPr>
        <w:t>, inhalation</w:t>
      </w:r>
      <w:r w:rsidR="00F75D3E">
        <w:rPr>
          <w:rFonts w:cs="Calibri"/>
          <w:szCs w:val="22"/>
          <w:lang w:val="en-IN"/>
        </w:rPr>
        <w:t xml:space="preserve"> (through air)</w:t>
      </w:r>
      <w:r w:rsidR="00F75D3E" w:rsidRPr="00A25606">
        <w:rPr>
          <w:rFonts w:cs="Calibri"/>
          <w:szCs w:val="22"/>
          <w:lang w:val="en-IN"/>
        </w:rPr>
        <w:t xml:space="preserve"> or through any cut in the skin and it usually does not spread from one human to another.  In humans, </w:t>
      </w:r>
      <w:r w:rsidR="0093294A">
        <w:rPr>
          <w:rFonts w:cs="Calibri"/>
          <w:szCs w:val="22"/>
          <w:lang w:val="en-IN"/>
        </w:rPr>
        <w:t>A</w:t>
      </w:r>
      <w:r w:rsidR="00F75D3E" w:rsidRPr="00A25606">
        <w:rPr>
          <w:rFonts w:cs="Calibri"/>
          <w:szCs w:val="22"/>
          <w:lang w:val="en-IN"/>
        </w:rPr>
        <w:t>nthrax manifests in three forms- cutaneous (skin), pulmonary (respiratory) and intestinal. Most cases are of cutaneous variety and forms boils-like skin lesions which later forms ulcer with a black centre, with redness around it. These usually occur in the hands or legs.</w:t>
      </w:r>
      <w:r w:rsidR="00F75D3E" w:rsidRPr="00F75D3E">
        <w:rPr>
          <w:rFonts w:cs="Calibri"/>
          <w:szCs w:val="22"/>
          <w:lang w:val="en-IN"/>
        </w:rPr>
        <w:t xml:space="preserve"> </w:t>
      </w:r>
      <w:r w:rsidR="00F75D3E" w:rsidRPr="00A25606">
        <w:rPr>
          <w:rFonts w:cs="Calibri"/>
          <w:szCs w:val="22"/>
          <w:lang w:val="en-IN"/>
        </w:rPr>
        <w:t xml:space="preserve">If untreated, risk of death from cutaneous anthrax can go as high as 25% and for the other varieties the risk of death might be up to 75%, even with treatment.  </w:t>
      </w:r>
    </w:p>
    <w:p w:rsidR="003C11B3" w:rsidRDefault="001B0ADB" w:rsidP="007B45DF">
      <w:pPr>
        <w:spacing w:line="240" w:lineRule="auto"/>
        <w:ind w:right="-569"/>
        <w:jc w:val="both"/>
        <w:rPr>
          <w:rFonts w:cs="Calibri"/>
          <w:szCs w:val="22"/>
          <w:lang w:val="en-IN"/>
        </w:rPr>
      </w:pPr>
      <w:r w:rsidRPr="00A25606">
        <w:rPr>
          <w:rFonts w:cs="Calibri"/>
          <w:szCs w:val="22"/>
          <w:lang w:val="en-IN"/>
        </w:rPr>
        <w:t>In India, cutaneous, pulmonary and intestinal anthrax accounts for 20%, 30% and 25% death in untreated cases (NCDC, 2006)</w:t>
      </w:r>
      <w:r w:rsidR="000F2BB6" w:rsidRPr="00A25606">
        <w:rPr>
          <w:rFonts w:cs="Calibri"/>
          <w:szCs w:val="22"/>
          <w:lang w:val="en-IN"/>
        </w:rPr>
        <w:t xml:space="preserve"> respectively</w:t>
      </w:r>
      <w:r w:rsidRPr="00A25606">
        <w:rPr>
          <w:rFonts w:cs="Calibri"/>
          <w:szCs w:val="22"/>
          <w:lang w:val="en-IN"/>
        </w:rPr>
        <w:t>.</w:t>
      </w:r>
      <w:bookmarkEnd w:id="3"/>
    </w:p>
    <w:p w:rsidR="0079782E" w:rsidRDefault="0079782E" w:rsidP="007B45DF">
      <w:pPr>
        <w:spacing w:line="240" w:lineRule="auto"/>
        <w:ind w:right="-569"/>
        <w:jc w:val="both"/>
        <w:rPr>
          <w:rFonts w:cs="Calibri"/>
          <w:szCs w:val="22"/>
          <w:lang w:val="en-IN"/>
        </w:rPr>
      </w:pPr>
    </w:p>
    <w:p w:rsidR="00F75D3E" w:rsidRPr="00A25606" w:rsidRDefault="0017031A" w:rsidP="007B45DF">
      <w:pPr>
        <w:spacing w:line="240" w:lineRule="auto"/>
        <w:ind w:right="-569"/>
        <w:jc w:val="both"/>
        <w:rPr>
          <w:rFonts w:cs="Calibri"/>
          <w:szCs w:val="22"/>
          <w:lang w:val="en-IN"/>
        </w:rPr>
      </w:pPr>
      <w:r>
        <w:rPr>
          <w:noProof/>
          <w:sz w:val="24"/>
          <w:lang w:val="en-US" w:eastAsia="en-US" w:bidi="hi-IN"/>
        </w:rPr>
        <w:lastRenderedPageBreak/>
        <w:drawing>
          <wp:anchor distT="0" distB="0" distL="114300" distR="114300" simplePos="0" relativeHeight="251654656" behindDoc="1" locked="0" layoutInCell="1" allowOverlap="1">
            <wp:simplePos x="0" y="0"/>
            <wp:positionH relativeFrom="column">
              <wp:posOffset>4567555</wp:posOffset>
            </wp:positionH>
            <wp:positionV relativeFrom="paragraph">
              <wp:posOffset>-584835</wp:posOffset>
            </wp:positionV>
            <wp:extent cx="1435735" cy="914400"/>
            <wp:effectExtent l="19050" t="0" r="0" b="0"/>
            <wp:wrapTight wrapText="bothSides">
              <wp:wrapPolygon edited="0">
                <wp:start x="-287" y="0"/>
                <wp:lineTo x="-287" y="21150"/>
                <wp:lineTo x="21495" y="21150"/>
                <wp:lineTo x="21495" y="0"/>
                <wp:lineTo x="-287" y="0"/>
              </wp:wrapPolygon>
            </wp:wrapTight>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435735" cy="914400"/>
                    </a:xfrm>
                    <a:prstGeom prst="rect">
                      <a:avLst/>
                    </a:prstGeom>
                    <a:noFill/>
                    <a:ln w="9525">
                      <a:noFill/>
                      <a:miter lim="800000"/>
                      <a:headEnd/>
                      <a:tailEnd/>
                    </a:ln>
                  </pic:spPr>
                </pic:pic>
              </a:graphicData>
            </a:graphic>
          </wp:anchor>
        </w:drawing>
      </w:r>
      <w:r>
        <w:rPr>
          <w:noProof/>
          <w:sz w:val="24"/>
          <w:lang w:val="en-US" w:eastAsia="en-US" w:bidi="hi-IN"/>
        </w:rPr>
        <w:drawing>
          <wp:anchor distT="0" distB="0" distL="114300" distR="114300" simplePos="0" relativeHeight="251655680" behindDoc="1" locked="0" layoutInCell="1" allowOverlap="1">
            <wp:simplePos x="0" y="0"/>
            <wp:positionH relativeFrom="column">
              <wp:posOffset>4529455</wp:posOffset>
            </wp:positionH>
            <wp:positionV relativeFrom="paragraph">
              <wp:posOffset>495935</wp:posOffset>
            </wp:positionV>
            <wp:extent cx="1423035" cy="981075"/>
            <wp:effectExtent l="19050" t="0" r="5715"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423035" cy="981075"/>
                    </a:xfrm>
                    <a:prstGeom prst="rect">
                      <a:avLst/>
                    </a:prstGeom>
                    <a:noFill/>
                    <a:ln w="9525">
                      <a:noFill/>
                      <a:miter lim="800000"/>
                      <a:headEnd/>
                      <a:tailEnd/>
                    </a:ln>
                  </pic:spPr>
                </pic:pic>
              </a:graphicData>
            </a:graphic>
          </wp:anchor>
        </w:drawing>
      </w:r>
      <w:r w:rsidR="00F75D3E" w:rsidRPr="00A25606">
        <w:rPr>
          <w:sz w:val="24"/>
        </w:rPr>
        <w:pict>
          <v:shape id="_x0000_s1037" type="#_x0000_t202" style="position:absolute;left:0;text-align:left;margin-left:-4.95pt;margin-top:-48.05pt;width:329.3pt;height:160.55pt;z-index:251653632;visibility:visible;mso-wrap-distance-top:3.6pt;mso-wrap-distance-bottom:3.6pt;mso-position-horizontal-relative:text;mso-position-vertical-relative:text;mso-width-relative:margin;mso-height-relative:margin" o:allowoverlap="f" fillcolor="#ffe699" strokeweight="2.25pt">
            <v:textbox style="mso-next-textbox:#_x0000_s1037">
              <w:txbxContent>
                <w:p w:rsidR="007D4797" w:rsidRPr="007B45DF" w:rsidRDefault="007D4797" w:rsidP="007B45DF">
                  <w:pPr>
                    <w:spacing w:line="240" w:lineRule="auto"/>
                    <w:rPr>
                      <w:rFonts w:cs="Calibri"/>
                      <w:b/>
                      <w:szCs w:val="28"/>
                    </w:rPr>
                  </w:pPr>
                  <w:r w:rsidRPr="007B45DF">
                    <w:rPr>
                      <w:rFonts w:cs="Calibri"/>
                      <w:b/>
                      <w:szCs w:val="28"/>
                    </w:rPr>
                    <w:t>Who are at risk?</w:t>
                  </w:r>
                </w:p>
                <w:p w:rsidR="007D4797" w:rsidRPr="007B45DF" w:rsidRDefault="007D4797" w:rsidP="007B45DF">
                  <w:pPr>
                    <w:spacing w:line="240" w:lineRule="auto"/>
                    <w:ind w:right="100"/>
                    <w:jc w:val="both"/>
                    <w:rPr>
                      <w:rFonts w:cs="Calibri"/>
                      <w:szCs w:val="28"/>
                    </w:rPr>
                  </w:pPr>
                  <w:r w:rsidRPr="007B45DF">
                    <w:rPr>
                      <w:rFonts w:cs="Calibri"/>
                      <w:szCs w:val="28"/>
                    </w:rPr>
                    <w:t>People handling infected dead animal</w:t>
                  </w:r>
                  <w:r w:rsidR="00BD1D79" w:rsidRPr="007B45DF">
                    <w:rPr>
                      <w:rFonts w:cs="Calibri"/>
                      <w:szCs w:val="28"/>
                    </w:rPr>
                    <w:t>s</w:t>
                  </w:r>
                  <w:r w:rsidRPr="007B45DF">
                    <w:rPr>
                      <w:rFonts w:cs="Calibri"/>
                      <w:szCs w:val="28"/>
                    </w:rPr>
                    <w:t xml:space="preserve"> and come in contact with infected body fluids while slaughtering, butchering, skinning and consume the infected meat are at risk.</w:t>
                  </w:r>
                </w:p>
                <w:p w:rsidR="007D4797" w:rsidRPr="007B45DF" w:rsidRDefault="007D4797" w:rsidP="007B45DF">
                  <w:pPr>
                    <w:spacing w:line="240" w:lineRule="auto"/>
                    <w:ind w:right="100"/>
                    <w:jc w:val="both"/>
                    <w:rPr>
                      <w:rFonts w:cs="Calibri"/>
                      <w:szCs w:val="28"/>
                    </w:rPr>
                  </w:pPr>
                </w:p>
                <w:p w:rsidR="007D4797" w:rsidRPr="007B45DF" w:rsidRDefault="007D4797" w:rsidP="007B45DF">
                  <w:pPr>
                    <w:spacing w:line="240" w:lineRule="auto"/>
                    <w:ind w:right="12"/>
                    <w:jc w:val="both"/>
                    <w:rPr>
                      <w:rFonts w:cs="Calibri"/>
                      <w:szCs w:val="28"/>
                    </w:rPr>
                  </w:pPr>
                  <w:r w:rsidRPr="007B45DF">
                    <w:rPr>
                      <w:rFonts w:cs="Calibri"/>
                      <w:b/>
                      <w:szCs w:val="28"/>
                    </w:rPr>
                    <w:t>Treatment</w:t>
                  </w:r>
                  <w:r w:rsidRPr="007B45DF">
                    <w:rPr>
                      <w:rFonts w:cs="Calibri"/>
                      <w:szCs w:val="28"/>
                    </w:rPr>
                    <w:t xml:space="preserve"> </w:t>
                  </w:r>
                </w:p>
                <w:p w:rsidR="007D4797" w:rsidRPr="007B45DF" w:rsidRDefault="007D4797" w:rsidP="007B45DF">
                  <w:pPr>
                    <w:spacing w:line="240" w:lineRule="auto"/>
                    <w:ind w:right="103"/>
                    <w:jc w:val="both"/>
                    <w:rPr>
                      <w:rFonts w:cs="Calibri"/>
                      <w:szCs w:val="28"/>
                    </w:rPr>
                  </w:pPr>
                  <w:r w:rsidRPr="007B45DF">
                    <w:rPr>
                      <w:rFonts w:cs="Calibri"/>
                      <w:szCs w:val="28"/>
                    </w:rPr>
                    <w:t>Cutaneous anthrax is curable but pulmonary and gastrointestinal are</w:t>
                  </w:r>
                  <w:r w:rsidR="00BD1D79" w:rsidRPr="007B45DF">
                    <w:rPr>
                      <w:rFonts w:cs="Calibri"/>
                      <w:szCs w:val="28"/>
                    </w:rPr>
                    <w:t xml:space="preserve"> of</w:t>
                  </w:r>
                  <w:r w:rsidRPr="007B45DF">
                    <w:rPr>
                      <w:rFonts w:cs="Calibri"/>
                      <w:szCs w:val="28"/>
                    </w:rPr>
                    <w:t xml:space="preserve"> fatal type. Treatment includes </w:t>
                  </w:r>
                  <w:r w:rsidR="005B421D" w:rsidRPr="007B45DF">
                    <w:rPr>
                      <w:rFonts w:cs="Calibri"/>
                      <w:szCs w:val="28"/>
                    </w:rPr>
                    <w:t>C</w:t>
                  </w:r>
                  <w:r w:rsidRPr="007B45DF">
                    <w:rPr>
                      <w:rFonts w:cs="Calibri"/>
                      <w:szCs w:val="28"/>
                    </w:rPr>
                    <w:t>iprofloxacin-500</w:t>
                  </w:r>
                  <w:r w:rsidR="005B421D" w:rsidRPr="007B45DF">
                    <w:rPr>
                      <w:rFonts w:cs="Calibri"/>
                      <w:szCs w:val="28"/>
                    </w:rPr>
                    <w:t>,</w:t>
                  </w:r>
                  <w:r w:rsidRPr="007B45DF">
                    <w:rPr>
                      <w:rFonts w:cs="Calibri"/>
                      <w:szCs w:val="28"/>
                    </w:rPr>
                    <w:t xml:space="preserve"> </w:t>
                  </w:r>
                  <w:r w:rsidR="005B421D" w:rsidRPr="007B45DF">
                    <w:rPr>
                      <w:rFonts w:cs="Calibri"/>
                      <w:szCs w:val="28"/>
                    </w:rPr>
                    <w:t>D</w:t>
                  </w:r>
                  <w:r w:rsidRPr="007B45DF">
                    <w:rPr>
                      <w:rFonts w:cs="Calibri"/>
                      <w:szCs w:val="28"/>
                    </w:rPr>
                    <w:t xml:space="preserve">oxycycline and Penicillin. Anthrax anti-toxin is also often given. If cutaneous </w:t>
                  </w:r>
                  <w:r w:rsidR="0093294A">
                    <w:rPr>
                      <w:rFonts w:cs="Calibri"/>
                      <w:szCs w:val="28"/>
                    </w:rPr>
                    <w:t>A</w:t>
                  </w:r>
                  <w:r w:rsidRPr="007B45DF">
                    <w:rPr>
                      <w:rFonts w:cs="Calibri"/>
                      <w:szCs w:val="28"/>
                    </w:rPr>
                    <w:t xml:space="preserve">nthrax is untreated it leads to </w:t>
                  </w:r>
                  <w:r w:rsidR="00363C4D">
                    <w:rPr>
                      <w:rFonts w:cs="Calibri"/>
                      <w:szCs w:val="28"/>
                    </w:rPr>
                    <w:t xml:space="preserve">blood infection </w:t>
                  </w:r>
                  <w:r w:rsidRPr="007B45DF">
                    <w:rPr>
                      <w:rFonts w:cs="Calibri"/>
                      <w:szCs w:val="28"/>
                    </w:rPr>
                    <w:t>and multiorgan failure resulting in death.</w:t>
                  </w:r>
                </w:p>
              </w:txbxContent>
            </v:textbox>
            <w10:wrap type="topAndBottom"/>
          </v:shape>
        </w:pict>
      </w:r>
    </w:p>
    <w:p w:rsidR="00B90A2D" w:rsidRPr="00A25606" w:rsidRDefault="00B90A2D" w:rsidP="007B45DF">
      <w:pPr>
        <w:spacing w:line="240" w:lineRule="auto"/>
        <w:ind w:right="-428"/>
        <w:jc w:val="both"/>
        <w:rPr>
          <w:rFonts w:cs="Calibri"/>
          <w:b/>
          <w:bCs/>
          <w:szCs w:val="22"/>
        </w:rPr>
      </w:pPr>
      <w:r w:rsidRPr="00A25606">
        <w:rPr>
          <w:rFonts w:cs="Calibri"/>
          <w:szCs w:val="22"/>
        </w:rPr>
        <w:t xml:space="preserve">As per National Animal Diseases Referral Expert System (NADRES) data, Anthrax is one of the top 10 diseases reported in India and one </w:t>
      </w:r>
      <w:r w:rsidR="00BD1D79" w:rsidRPr="00A25606">
        <w:rPr>
          <w:rFonts w:cs="Calibri"/>
          <w:szCs w:val="22"/>
        </w:rPr>
        <w:t xml:space="preserve">of the </w:t>
      </w:r>
      <w:r w:rsidRPr="00A25606">
        <w:rPr>
          <w:rFonts w:cs="Calibri"/>
          <w:szCs w:val="22"/>
        </w:rPr>
        <w:t>major cause</w:t>
      </w:r>
      <w:r w:rsidR="00363C4D">
        <w:rPr>
          <w:rFonts w:cs="Calibri"/>
          <w:szCs w:val="22"/>
        </w:rPr>
        <w:t>s</w:t>
      </w:r>
      <w:r w:rsidRPr="00A25606">
        <w:rPr>
          <w:rFonts w:cs="Calibri"/>
          <w:szCs w:val="22"/>
        </w:rPr>
        <w:t xml:space="preserve"> of death</w:t>
      </w:r>
      <w:r w:rsidR="005B421D" w:rsidRPr="00A25606">
        <w:rPr>
          <w:rFonts w:cs="Calibri"/>
          <w:szCs w:val="22"/>
        </w:rPr>
        <w:t>s</w:t>
      </w:r>
      <w:r w:rsidRPr="00A25606">
        <w:rPr>
          <w:rFonts w:cs="Calibri"/>
          <w:szCs w:val="22"/>
        </w:rPr>
        <w:t xml:space="preserve"> in livestock</w:t>
      </w:r>
      <w:r w:rsidR="00BD1D79" w:rsidRPr="00A25606">
        <w:rPr>
          <w:rFonts w:cs="Calibri"/>
          <w:szCs w:val="22"/>
        </w:rPr>
        <w:t xml:space="preserve"> with high case fatality rate.</w:t>
      </w:r>
      <w:r w:rsidRPr="00A25606">
        <w:rPr>
          <w:rFonts w:cs="Calibri"/>
          <w:szCs w:val="22"/>
        </w:rPr>
        <w:t xml:space="preserve"> </w:t>
      </w:r>
    </w:p>
    <w:p w:rsidR="00E7496A" w:rsidRPr="00A25606" w:rsidRDefault="00B90A2D" w:rsidP="007B45DF">
      <w:pPr>
        <w:spacing w:line="240" w:lineRule="auto"/>
        <w:ind w:right="-428"/>
        <w:jc w:val="both"/>
        <w:rPr>
          <w:rFonts w:cs="Calibri"/>
          <w:szCs w:val="22"/>
        </w:rPr>
      </w:pPr>
      <w:r w:rsidRPr="00A25606">
        <w:rPr>
          <w:rFonts w:cs="Calibri"/>
          <w:szCs w:val="22"/>
        </w:rPr>
        <w:t xml:space="preserve">High </w:t>
      </w:r>
      <w:r w:rsidR="00BD1D79" w:rsidRPr="00A25606">
        <w:rPr>
          <w:rFonts w:cs="Calibri"/>
          <w:szCs w:val="22"/>
        </w:rPr>
        <w:t>density</w:t>
      </w:r>
      <w:r w:rsidRPr="00A25606">
        <w:rPr>
          <w:rFonts w:cs="Calibri"/>
          <w:szCs w:val="22"/>
        </w:rPr>
        <w:t xml:space="preserve"> of tribal population (&gt;22%) and extensive forest cover, makes Odisha highly prone to anthrax outbreaks as meat is the main food item for most of the tribals (Patil, 2010). </w:t>
      </w:r>
    </w:p>
    <w:p w:rsidR="00E7496A" w:rsidRPr="00A25606" w:rsidRDefault="00E7496A" w:rsidP="003C11B3">
      <w:pPr>
        <w:ind w:right="-472"/>
        <w:jc w:val="both"/>
        <w:rPr>
          <w:rFonts w:cs="Calibri"/>
          <w:b/>
          <w:sz w:val="28"/>
          <w:szCs w:val="28"/>
          <w:u w:val="wave"/>
        </w:rPr>
      </w:pPr>
    </w:p>
    <w:p w:rsidR="008A6F0E" w:rsidRDefault="00F5426E" w:rsidP="006B1914">
      <w:pPr>
        <w:ind w:right="-472"/>
        <w:jc w:val="both"/>
        <w:rPr>
          <w:b/>
          <w:szCs w:val="22"/>
        </w:rPr>
      </w:pPr>
      <w:r w:rsidRPr="00A25606">
        <w:rPr>
          <w:rFonts w:ascii="Arial" w:hAnsi="Arial" w:cs="Arial"/>
          <w:i/>
          <w:noProof/>
        </w:rPr>
        <w:pict>
          <v:shape id="_x0000_s1068" type="#_x0000_t202" style="position:absolute;left:0;text-align:left;margin-left:7.85pt;margin-top:43.2pt;width:211.9pt;height:157.5pt;z-index:251657728;visibility:visible;mso-wrap-distance-top:3.6pt;mso-wrap-distance-bottom:3.6pt;mso-width-relative:margin;mso-height-relative:margin" o:allowoverlap="f" fillcolor="#ffe699" strokeweight="2.25pt">
            <v:textbox style="mso-next-textbox:#_x0000_s1068">
              <w:txbxContent>
                <w:p w:rsidR="006B1914" w:rsidRDefault="006B1914" w:rsidP="00F5426E">
                  <w:pPr>
                    <w:ind w:right="103"/>
                    <w:jc w:val="both"/>
                    <w:rPr>
                      <w:rFonts w:cs="Calibri"/>
                      <w:bCs/>
                      <w:szCs w:val="28"/>
                    </w:rPr>
                  </w:pPr>
                </w:p>
                <w:p w:rsidR="00BD1D79" w:rsidRPr="007B45DF" w:rsidRDefault="00BD1D79" w:rsidP="00F5426E">
                  <w:pPr>
                    <w:numPr>
                      <w:ilvl w:val="0"/>
                      <w:numId w:val="22"/>
                    </w:numPr>
                    <w:ind w:left="426" w:right="103" w:hanging="426"/>
                    <w:jc w:val="both"/>
                    <w:rPr>
                      <w:rFonts w:cs="Calibri"/>
                      <w:bCs/>
                      <w:szCs w:val="28"/>
                    </w:rPr>
                  </w:pPr>
                  <w:r w:rsidRPr="007B45DF">
                    <w:rPr>
                      <w:rFonts w:cs="Calibri"/>
                      <w:bCs/>
                      <w:szCs w:val="28"/>
                    </w:rPr>
                    <w:t>19 districts in Odisha are affected with Anthrax</w:t>
                  </w:r>
                </w:p>
                <w:p w:rsidR="00BD1D79" w:rsidRPr="007B45DF" w:rsidRDefault="00BD1D79" w:rsidP="00F5426E">
                  <w:pPr>
                    <w:numPr>
                      <w:ilvl w:val="0"/>
                      <w:numId w:val="22"/>
                    </w:numPr>
                    <w:ind w:left="426" w:right="103" w:hanging="426"/>
                    <w:jc w:val="both"/>
                    <w:rPr>
                      <w:rFonts w:cs="Calibri"/>
                      <w:szCs w:val="28"/>
                    </w:rPr>
                  </w:pPr>
                  <w:r w:rsidRPr="007B45DF">
                    <w:rPr>
                      <w:rFonts w:cs="Calibri"/>
                      <w:szCs w:val="28"/>
                    </w:rPr>
                    <w:t>8 districts have human Anthrax cases (IDSP)</w:t>
                  </w:r>
                </w:p>
                <w:p w:rsidR="00BD1D79" w:rsidRPr="007B45DF" w:rsidRDefault="00BD1D79" w:rsidP="00F5426E">
                  <w:pPr>
                    <w:numPr>
                      <w:ilvl w:val="0"/>
                      <w:numId w:val="22"/>
                    </w:numPr>
                    <w:ind w:left="426" w:right="103" w:hanging="426"/>
                    <w:jc w:val="both"/>
                    <w:rPr>
                      <w:rFonts w:cs="Calibri"/>
                      <w:szCs w:val="28"/>
                    </w:rPr>
                  </w:pPr>
                  <w:r w:rsidRPr="007B45DF">
                    <w:rPr>
                      <w:rFonts w:cs="Calibri"/>
                      <w:szCs w:val="28"/>
                    </w:rPr>
                    <w:t>Koraput is the most affected with total 354 human Anthrax cases and 9 deaths reported in last 7 years.</w:t>
                  </w:r>
                </w:p>
              </w:txbxContent>
            </v:textbox>
            <w10:wrap type="topAndBottom"/>
          </v:shape>
        </w:pict>
      </w:r>
      <w:r w:rsidR="0017031A">
        <w:rPr>
          <w:rFonts w:cs="Calibri"/>
          <w:b/>
          <w:noProof/>
          <w:sz w:val="28"/>
          <w:szCs w:val="28"/>
          <w:u w:val="wave"/>
          <w:lang w:val="en-US" w:eastAsia="en-US" w:bidi="hi-IN"/>
        </w:rPr>
        <w:drawing>
          <wp:anchor distT="0" distB="0" distL="114300" distR="114300" simplePos="0" relativeHeight="251656704" behindDoc="0" locked="0" layoutInCell="1" allowOverlap="1">
            <wp:simplePos x="0" y="0"/>
            <wp:positionH relativeFrom="column">
              <wp:posOffset>3201035</wp:posOffset>
            </wp:positionH>
            <wp:positionV relativeFrom="paragraph">
              <wp:posOffset>432435</wp:posOffset>
            </wp:positionV>
            <wp:extent cx="2670175" cy="2219960"/>
            <wp:effectExtent l="1905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2670175" cy="2219960"/>
                    </a:xfrm>
                    <a:prstGeom prst="rect">
                      <a:avLst/>
                    </a:prstGeom>
                    <a:noFill/>
                  </pic:spPr>
                </pic:pic>
              </a:graphicData>
            </a:graphic>
          </wp:anchor>
        </w:drawing>
      </w:r>
      <w:r w:rsidR="008A6F0E" w:rsidRPr="00A25606">
        <w:rPr>
          <w:b/>
          <w:szCs w:val="22"/>
        </w:rPr>
        <w:t>Map of Odisha showing (red color) districts that have experienced outbreaks of human anthrax cases in between 2010-2016 (Source: IDSP, Odisha)</w:t>
      </w:r>
    </w:p>
    <w:p w:rsidR="00A25606" w:rsidRDefault="00A25606" w:rsidP="006B1914">
      <w:pPr>
        <w:ind w:right="-472"/>
        <w:jc w:val="both"/>
        <w:rPr>
          <w:b/>
          <w:szCs w:val="22"/>
        </w:rPr>
      </w:pPr>
    </w:p>
    <w:p w:rsidR="00A25606" w:rsidRPr="00A25606" w:rsidRDefault="00A25606" w:rsidP="00A25606">
      <w:pPr>
        <w:pStyle w:val="Heading1"/>
      </w:pPr>
      <w:r w:rsidRPr="00A25606">
        <w:t>Aim &amp; objective</w:t>
      </w:r>
    </w:p>
    <w:p w:rsidR="00A25606" w:rsidRPr="00A25606" w:rsidRDefault="00A25606" w:rsidP="00A25606">
      <w:pPr>
        <w:spacing w:line="240" w:lineRule="auto"/>
        <w:ind w:right="-569"/>
        <w:jc w:val="both"/>
        <w:rPr>
          <w:rFonts w:cs="Calibri"/>
          <w:b/>
          <w:szCs w:val="22"/>
        </w:rPr>
      </w:pPr>
      <w:r w:rsidRPr="00A25606">
        <w:rPr>
          <w:rFonts w:cs="Calibri"/>
          <w:szCs w:val="22"/>
        </w:rPr>
        <w:t xml:space="preserve">The proposed study was  planned to develop a road map to control and prevent the outbreak of </w:t>
      </w:r>
      <w:r w:rsidR="0093294A">
        <w:rPr>
          <w:rFonts w:cs="Calibri"/>
          <w:szCs w:val="22"/>
        </w:rPr>
        <w:t>A</w:t>
      </w:r>
      <w:r w:rsidRPr="00A25606">
        <w:rPr>
          <w:rFonts w:cs="Calibri"/>
          <w:szCs w:val="22"/>
        </w:rPr>
        <w:t xml:space="preserve">nthrax in the state with the objective to describe the epidemiology and examine the transmission dynamics of </w:t>
      </w:r>
      <w:r w:rsidR="0093294A">
        <w:rPr>
          <w:rFonts w:cs="Calibri"/>
          <w:szCs w:val="22"/>
        </w:rPr>
        <w:t>A</w:t>
      </w:r>
      <w:r w:rsidRPr="00A25606">
        <w:rPr>
          <w:rFonts w:cs="Calibri"/>
          <w:szCs w:val="22"/>
        </w:rPr>
        <w:t xml:space="preserve">nthrax in Odisha, to explore the socio-cultural practices, to identify the barrier in the prevention and control of anthrax in the state as well as  to explore the perspective of key stake holders towards control and management of </w:t>
      </w:r>
      <w:r w:rsidR="0093294A">
        <w:rPr>
          <w:rFonts w:cs="Calibri"/>
          <w:szCs w:val="22"/>
        </w:rPr>
        <w:t>A</w:t>
      </w:r>
      <w:r w:rsidRPr="00A25606">
        <w:rPr>
          <w:rFonts w:cs="Calibri"/>
          <w:szCs w:val="22"/>
        </w:rPr>
        <w:t>nthrax and to assess the health system related factors.</w:t>
      </w:r>
    </w:p>
    <w:p w:rsidR="00A25606" w:rsidRPr="00A25606" w:rsidRDefault="00A25606" w:rsidP="006B1914">
      <w:pPr>
        <w:ind w:right="-472"/>
        <w:jc w:val="both"/>
        <w:rPr>
          <w:b/>
          <w:szCs w:val="22"/>
        </w:rPr>
      </w:pPr>
    </w:p>
    <w:p w:rsidR="003675EA" w:rsidRPr="00A25606" w:rsidRDefault="009F7B53" w:rsidP="00133593">
      <w:pPr>
        <w:pStyle w:val="Heading1"/>
        <w:rPr>
          <w:sz w:val="40"/>
          <w:szCs w:val="28"/>
        </w:rPr>
      </w:pPr>
      <w:r w:rsidRPr="00A25606">
        <w:rPr>
          <w:sz w:val="40"/>
          <w:szCs w:val="28"/>
        </w:rPr>
        <w:t>Roadblocks for anthrax control in India</w:t>
      </w:r>
      <w:r w:rsidR="006F43D7">
        <w:rPr>
          <w:sz w:val="40"/>
          <w:szCs w:val="28"/>
        </w:rPr>
        <w:t>: Gap Analysis</w:t>
      </w:r>
    </w:p>
    <w:p w:rsidR="003675EA" w:rsidRPr="00A25606" w:rsidRDefault="009F7B53" w:rsidP="00133593">
      <w:pPr>
        <w:pStyle w:val="heading2-linetop"/>
        <w:ind w:right="-569"/>
      </w:pPr>
      <w:r w:rsidRPr="00A25606">
        <w:t>Roadblock</w:t>
      </w:r>
      <w:r w:rsidR="003675EA" w:rsidRPr="00A25606">
        <w:t xml:space="preserve"> 1:</w:t>
      </w:r>
    </w:p>
    <w:p w:rsidR="003675EA" w:rsidRPr="00A25606" w:rsidRDefault="009F7B53" w:rsidP="007B45DF">
      <w:pPr>
        <w:pStyle w:val="heading2-line"/>
        <w:spacing w:before="0" w:after="0"/>
        <w:ind w:right="-567"/>
        <w:jc w:val="both"/>
        <w:rPr>
          <w:sz w:val="22"/>
          <w:szCs w:val="22"/>
        </w:rPr>
      </w:pPr>
      <w:r w:rsidRPr="00A25606">
        <w:rPr>
          <w:sz w:val="22"/>
          <w:szCs w:val="22"/>
        </w:rPr>
        <w:t xml:space="preserve">Lack of </w:t>
      </w:r>
      <w:r w:rsidR="00811B53" w:rsidRPr="00A25606">
        <w:rPr>
          <w:sz w:val="22"/>
          <w:szCs w:val="22"/>
        </w:rPr>
        <w:t>awareness and</w:t>
      </w:r>
      <w:r w:rsidR="00312983" w:rsidRPr="00A25606">
        <w:rPr>
          <w:sz w:val="22"/>
          <w:szCs w:val="22"/>
        </w:rPr>
        <w:t xml:space="preserve"> stigma </w:t>
      </w:r>
      <w:r w:rsidRPr="00A25606">
        <w:rPr>
          <w:sz w:val="22"/>
          <w:szCs w:val="22"/>
        </w:rPr>
        <w:t>about Anthrax in villagers</w:t>
      </w:r>
    </w:p>
    <w:p w:rsidR="00312983" w:rsidRPr="00A25606" w:rsidRDefault="009F7B53" w:rsidP="007B45DF">
      <w:pPr>
        <w:spacing w:line="240" w:lineRule="auto"/>
        <w:ind w:right="-567"/>
        <w:jc w:val="both"/>
        <w:rPr>
          <w:szCs w:val="22"/>
        </w:rPr>
      </w:pPr>
      <w:r w:rsidRPr="00A25606">
        <w:rPr>
          <w:szCs w:val="22"/>
        </w:rPr>
        <w:t xml:space="preserve">The tribal people </w:t>
      </w:r>
      <w:r w:rsidR="00BD1D79" w:rsidRPr="00A25606">
        <w:rPr>
          <w:szCs w:val="22"/>
        </w:rPr>
        <w:t xml:space="preserve">are at </w:t>
      </w:r>
      <w:r w:rsidR="00596BE4" w:rsidRPr="00A25606">
        <w:rPr>
          <w:szCs w:val="22"/>
        </w:rPr>
        <w:t xml:space="preserve">high </w:t>
      </w:r>
      <w:r w:rsidR="00BD1D79" w:rsidRPr="00A25606">
        <w:rPr>
          <w:szCs w:val="22"/>
        </w:rPr>
        <w:t xml:space="preserve">risk of developing </w:t>
      </w:r>
      <w:r w:rsidR="0034735D">
        <w:rPr>
          <w:szCs w:val="22"/>
        </w:rPr>
        <w:t>H</w:t>
      </w:r>
      <w:r w:rsidR="00BD1D79" w:rsidRPr="00A25606">
        <w:rPr>
          <w:szCs w:val="22"/>
        </w:rPr>
        <w:t xml:space="preserve">uman </w:t>
      </w:r>
      <w:r w:rsidR="0034735D">
        <w:rPr>
          <w:szCs w:val="22"/>
        </w:rPr>
        <w:t>A</w:t>
      </w:r>
      <w:r w:rsidR="00BD1D79" w:rsidRPr="00A25606">
        <w:rPr>
          <w:szCs w:val="22"/>
        </w:rPr>
        <w:t xml:space="preserve">nthrax as they are involved in dead animal handling and consumption </w:t>
      </w:r>
      <w:r w:rsidR="00596BE4" w:rsidRPr="00A25606">
        <w:rPr>
          <w:szCs w:val="22"/>
        </w:rPr>
        <w:t>and</w:t>
      </w:r>
      <w:r w:rsidR="00BD1D79" w:rsidRPr="00A25606">
        <w:rPr>
          <w:szCs w:val="22"/>
        </w:rPr>
        <w:t xml:space="preserve"> they are </w:t>
      </w:r>
      <w:r w:rsidRPr="00A25606">
        <w:rPr>
          <w:szCs w:val="22"/>
        </w:rPr>
        <w:t xml:space="preserve">unaware about the diseases and </w:t>
      </w:r>
      <w:r w:rsidR="00BD1D79" w:rsidRPr="00A25606">
        <w:rPr>
          <w:szCs w:val="22"/>
        </w:rPr>
        <w:t>its preventive measures</w:t>
      </w:r>
      <w:r w:rsidRPr="00A25606">
        <w:rPr>
          <w:szCs w:val="22"/>
        </w:rPr>
        <w:t xml:space="preserve">. </w:t>
      </w:r>
      <w:r w:rsidR="002A7A99" w:rsidRPr="00A25606">
        <w:rPr>
          <w:szCs w:val="22"/>
        </w:rPr>
        <w:t xml:space="preserve">The survey carried out by the centre revealed about 20% of the respondents were unaware and never heard about the Anthrax disease. </w:t>
      </w:r>
      <w:r w:rsidR="00FF2807" w:rsidRPr="00A25606">
        <w:rPr>
          <w:szCs w:val="22"/>
        </w:rPr>
        <w:t>Vaccination of cattle is</w:t>
      </w:r>
      <w:r w:rsidRPr="00A25606">
        <w:rPr>
          <w:szCs w:val="22"/>
        </w:rPr>
        <w:t xml:space="preserve"> often refused.  Often the dead </w:t>
      </w:r>
      <w:r w:rsidRPr="00A25606">
        <w:rPr>
          <w:szCs w:val="22"/>
        </w:rPr>
        <w:lastRenderedPageBreak/>
        <w:t>animals are not given to veterinary officials for safe disposal.  The present study found 48% of respondents</w:t>
      </w:r>
      <w:r w:rsidR="00AC4B78" w:rsidRPr="00A25606">
        <w:rPr>
          <w:szCs w:val="22"/>
        </w:rPr>
        <w:t xml:space="preserve"> were</w:t>
      </w:r>
      <w:r w:rsidRPr="00A25606">
        <w:rPr>
          <w:szCs w:val="22"/>
        </w:rPr>
        <w:t xml:space="preserve"> unaware about </w:t>
      </w:r>
      <w:r w:rsidR="00AC4B78" w:rsidRPr="00A25606">
        <w:rPr>
          <w:szCs w:val="22"/>
        </w:rPr>
        <w:t xml:space="preserve">the mode of </w:t>
      </w:r>
      <w:r w:rsidRPr="00A25606">
        <w:rPr>
          <w:szCs w:val="22"/>
        </w:rPr>
        <w:t>Anthrax</w:t>
      </w:r>
      <w:r w:rsidR="00312983" w:rsidRPr="00A25606">
        <w:rPr>
          <w:szCs w:val="22"/>
        </w:rPr>
        <w:t xml:space="preserve"> </w:t>
      </w:r>
      <w:r w:rsidR="00AC4B78" w:rsidRPr="00A25606">
        <w:rPr>
          <w:szCs w:val="22"/>
        </w:rPr>
        <w:t>transmission</w:t>
      </w:r>
      <w:r w:rsidRPr="00A25606">
        <w:rPr>
          <w:szCs w:val="22"/>
        </w:rPr>
        <w:t xml:space="preserve">. </w:t>
      </w:r>
    </w:p>
    <w:p w:rsidR="006D53F5" w:rsidRDefault="009F7B53" w:rsidP="007B45DF">
      <w:pPr>
        <w:spacing w:line="240" w:lineRule="auto"/>
        <w:ind w:right="-569"/>
        <w:jc w:val="both"/>
        <w:rPr>
          <w:szCs w:val="22"/>
        </w:rPr>
      </w:pPr>
      <w:r w:rsidRPr="00A25606">
        <w:rPr>
          <w:szCs w:val="22"/>
        </w:rPr>
        <w:t>Due to the lack of awareness and consequent stigma, skin lesions are often hidden</w:t>
      </w:r>
      <w:r w:rsidR="00312983" w:rsidRPr="00A25606">
        <w:rPr>
          <w:szCs w:val="22"/>
        </w:rPr>
        <w:t>,</w:t>
      </w:r>
      <w:r w:rsidRPr="00A25606">
        <w:rPr>
          <w:szCs w:val="22"/>
        </w:rPr>
        <w:t xml:space="preserve"> </w:t>
      </w:r>
      <w:r w:rsidR="00596BE4" w:rsidRPr="00A25606">
        <w:rPr>
          <w:szCs w:val="22"/>
        </w:rPr>
        <w:t xml:space="preserve">thus </w:t>
      </w:r>
      <w:r w:rsidRPr="00A25606">
        <w:rPr>
          <w:szCs w:val="22"/>
        </w:rPr>
        <w:t>delaying diagnos</w:t>
      </w:r>
      <w:r w:rsidR="00AC4B78" w:rsidRPr="00A25606">
        <w:rPr>
          <w:szCs w:val="22"/>
        </w:rPr>
        <w:t>i</w:t>
      </w:r>
      <w:r w:rsidRPr="00A25606">
        <w:rPr>
          <w:szCs w:val="22"/>
        </w:rPr>
        <w:t xml:space="preserve">s and leading to </w:t>
      </w:r>
      <w:r w:rsidR="00AC4B78" w:rsidRPr="00A25606">
        <w:rPr>
          <w:szCs w:val="22"/>
        </w:rPr>
        <w:t>further</w:t>
      </w:r>
      <w:r w:rsidRPr="00A25606">
        <w:rPr>
          <w:szCs w:val="22"/>
        </w:rPr>
        <w:t xml:space="preserve"> spread.</w:t>
      </w:r>
    </w:p>
    <w:p w:rsidR="0079782E" w:rsidRPr="00A25606" w:rsidRDefault="0079782E" w:rsidP="007B45DF">
      <w:pPr>
        <w:spacing w:line="240" w:lineRule="auto"/>
        <w:ind w:right="-569"/>
        <w:jc w:val="both"/>
        <w:rPr>
          <w:szCs w:val="22"/>
        </w:rPr>
      </w:pPr>
    </w:p>
    <w:p w:rsidR="006D53F5" w:rsidRPr="00A25606" w:rsidRDefault="006D53F5" w:rsidP="00133593">
      <w:pPr>
        <w:ind w:right="-569"/>
        <w:jc w:val="both"/>
        <w:rPr>
          <w:szCs w:val="22"/>
        </w:rPr>
      </w:pPr>
    </w:p>
    <w:p w:rsidR="006D53F5" w:rsidRPr="00A25606" w:rsidRDefault="006D53F5" w:rsidP="00133593">
      <w:pPr>
        <w:ind w:right="-569"/>
        <w:jc w:val="both"/>
        <w:rPr>
          <w:szCs w:val="22"/>
        </w:rPr>
      </w:pPr>
    </w:p>
    <w:p w:rsidR="006D53F5" w:rsidRPr="00A25606" w:rsidRDefault="006D53F5" w:rsidP="00133593">
      <w:pPr>
        <w:ind w:right="-569"/>
        <w:jc w:val="both"/>
        <w:rPr>
          <w:szCs w:val="22"/>
        </w:rPr>
      </w:pPr>
    </w:p>
    <w:p w:rsidR="006D53F5" w:rsidRPr="00A25606" w:rsidRDefault="006D53F5" w:rsidP="00133593">
      <w:pPr>
        <w:ind w:right="-569"/>
        <w:jc w:val="both"/>
        <w:rPr>
          <w:szCs w:val="22"/>
        </w:rPr>
      </w:pPr>
    </w:p>
    <w:p w:rsidR="006D53F5" w:rsidRPr="00A25606" w:rsidRDefault="006D53F5" w:rsidP="00133593">
      <w:pPr>
        <w:ind w:right="-569"/>
        <w:jc w:val="both"/>
        <w:rPr>
          <w:szCs w:val="22"/>
        </w:rPr>
      </w:pPr>
    </w:p>
    <w:p w:rsidR="006D53F5" w:rsidRPr="00A25606" w:rsidRDefault="006D53F5" w:rsidP="00133593">
      <w:pPr>
        <w:ind w:right="-569"/>
        <w:jc w:val="both"/>
        <w:rPr>
          <w:szCs w:val="22"/>
        </w:rPr>
      </w:pPr>
    </w:p>
    <w:p w:rsidR="00B600A9" w:rsidRPr="00A25606" w:rsidRDefault="006D53F5" w:rsidP="00B600A9">
      <w:pPr>
        <w:tabs>
          <w:tab w:val="center" w:pos="4819"/>
        </w:tabs>
        <w:ind w:right="-569"/>
        <w:jc w:val="both"/>
        <w:rPr>
          <w:szCs w:val="22"/>
        </w:rPr>
      </w:pPr>
      <w:r w:rsidRPr="00A25606">
        <w:rPr>
          <w:szCs w:val="22"/>
        </w:rPr>
        <w:t xml:space="preserve">         </w:t>
      </w:r>
      <w:r w:rsidR="00B600A9" w:rsidRPr="00A25606">
        <w:rPr>
          <w:szCs w:val="22"/>
        </w:rPr>
        <w:tab/>
        <w:t xml:space="preserve"> </w:t>
      </w:r>
    </w:p>
    <w:p w:rsidR="006D53F5" w:rsidRPr="00A25606" w:rsidRDefault="006D53F5" w:rsidP="00B600A9">
      <w:pPr>
        <w:tabs>
          <w:tab w:val="center" w:pos="4819"/>
        </w:tabs>
        <w:ind w:right="-569"/>
        <w:jc w:val="both"/>
        <w:rPr>
          <w:szCs w:val="22"/>
        </w:rPr>
      </w:pPr>
    </w:p>
    <w:p w:rsidR="006D53F5" w:rsidRPr="00A25606" w:rsidRDefault="00B600A9" w:rsidP="00133593">
      <w:pPr>
        <w:ind w:right="-569"/>
        <w:jc w:val="both"/>
        <w:rPr>
          <w:szCs w:val="22"/>
        </w:rPr>
      </w:pPr>
      <w:r w:rsidRPr="00A25606">
        <w:rPr>
          <w:szCs w:val="22"/>
        </w:rPr>
        <w:t xml:space="preserve"> </w:t>
      </w:r>
      <w:r w:rsidR="0017031A">
        <w:rPr>
          <w:noProof/>
          <w:szCs w:val="22"/>
          <w:lang w:val="en-US" w:eastAsia="en-US" w:bidi="hi-IN"/>
        </w:rPr>
        <w:drawing>
          <wp:inline distT="0" distB="0" distL="0" distR="0">
            <wp:extent cx="2754630" cy="1663065"/>
            <wp:effectExtent l="19050" t="0" r="762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3"/>
                    <a:srcRect/>
                    <a:stretch>
                      <a:fillRect/>
                    </a:stretch>
                  </pic:blipFill>
                  <pic:spPr bwMode="auto">
                    <a:xfrm>
                      <a:off x="0" y="0"/>
                      <a:ext cx="2754630" cy="1663065"/>
                    </a:xfrm>
                    <a:prstGeom prst="rect">
                      <a:avLst/>
                    </a:prstGeom>
                    <a:noFill/>
                  </pic:spPr>
                </pic:pic>
              </a:graphicData>
            </a:graphic>
          </wp:inline>
        </w:drawing>
      </w:r>
      <w:r w:rsidRPr="00A25606">
        <w:rPr>
          <w:szCs w:val="22"/>
        </w:rPr>
        <w:t xml:space="preserve">      </w:t>
      </w:r>
      <w:r w:rsidR="0017031A">
        <w:rPr>
          <w:noProof/>
          <w:szCs w:val="22"/>
          <w:lang w:val="en-US" w:eastAsia="en-US" w:bidi="hi-IN"/>
        </w:rPr>
        <w:drawing>
          <wp:inline distT="0" distB="0" distL="0" distR="0">
            <wp:extent cx="2974975" cy="1712595"/>
            <wp:effectExtent l="1905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4"/>
                    <a:srcRect/>
                    <a:stretch>
                      <a:fillRect/>
                    </a:stretch>
                  </pic:blipFill>
                  <pic:spPr bwMode="auto">
                    <a:xfrm>
                      <a:off x="0" y="0"/>
                      <a:ext cx="2974975" cy="1712595"/>
                    </a:xfrm>
                    <a:prstGeom prst="rect">
                      <a:avLst/>
                    </a:prstGeom>
                    <a:noFill/>
                  </pic:spPr>
                </pic:pic>
              </a:graphicData>
            </a:graphic>
          </wp:inline>
        </w:drawing>
      </w:r>
      <w:r w:rsidRPr="00A25606">
        <w:rPr>
          <w:szCs w:val="22"/>
        </w:rPr>
        <w:t xml:space="preserve">                                                                                </w:t>
      </w:r>
      <w:r w:rsidR="006D53F5" w:rsidRPr="00A25606">
        <w:rPr>
          <w:szCs w:val="22"/>
        </w:rPr>
        <w:t xml:space="preserve">     </w:t>
      </w:r>
      <w:r w:rsidR="00A61441" w:rsidRPr="00A25606">
        <w:rPr>
          <w:szCs w:val="22"/>
        </w:rPr>
        <w:t xml:space="preserve">  </w:t>
      </w:r>
    </w:p>
    <w:p w:rsidR="003675EA" w:rsidRPr="00A25606" w:rsidRDefault="009F7B53" w:rsidP="00133593">
      <w:pPr>
        <w:pStyle w:val="heading2-linetop"/>
        <w:ind w:right="-569"/>
        <w:rPr>
          <w:sz w:val="24"/>
          <w:szCs w:val="24"/>
        </w:rPr>
      </w:pPr>
      <w:r w:rsidRPr="00A25606">
        <w:rPr>
          <w:sz w:val="24"/>
          <w:szCs w:val="24"/>
        </w:rPr>
        <w:t>Roadblock</w:t>
      </w:r>
      <w:r w:rsidR="003675EA" w:rsidRPr="00A25606">
        <w:rPr>
          <w:sz w:val="24"/>
          <w:szCs w:val="24"/>
        </w:rPr>
        <w:t xml:space="preserve"> 2:</w:t>
      </w:r>
    </w:p>
    <w:p w:rsidR="003675EA" w:rsidRPr="00A25606" w:rsidRDefault="009F7B53" w:rsidP="007B45DF">
      <w:pPr>
        <w:pStyle w:val="heading2-line"/>
        <w:spacing w:before="0" w:after="0"/>
        <w:ind w:right="-567"/>
        <w:rPr>
          <w:sz w:val="22"/>
          <w:szCs w:val="22"/>
        </w:rPr>
      </w:pPr>
      <w:r w:rsidRPr="00A25606">
        <w:rPr>
          <w:sz w:val="22"/>
          <w:szCs w:val="22"/>
        </w:rPr>
        <w:t>Lack of interdepartmental co-ordination and man power</w:t>
      </w:r>
    </w:p>
    <w:p w:rsidR="00133593" w:rsidRPr="00A25606" w:rsidRDefault="009F7B53" w:rsidP="007B45DF">
      <w:pPr>
        <w:spacing w:line="240" w:lineRule="auto"/>
        <w:ind w:right="-567"/>
        <w:jc w:val="both"/>
        <w:rPr>
          <w:szCs w:val="22"/>
        </w:rPr>
      </w:pPr>
      <w:r w:rsidRPr="00A25606">
        <w:rPr>
          <w:szCs w:val="22"/>
        </w:rPr>
        <w:t>It is found that mainly health department along with veterinary department work together during the outbreak. Other departments like forest, block administration only attend the meeting during the outbreak</w:t>
      </w:r>
      <w:r w:rsidR="00AC4B78" w:rsidRPr="00A25606">
        <w:rPr>
          <w:szCs w:val="22"/>
        </w:rPr>
        <w:t>s</w:t>
      </w:r>
      <w:r w:rsidRPr="00A25606">
        <w:rPr>
          <w:szCs w:val="22"/>
        </w:rPr>
        <w:t xml:space="preserve"> and never part of the control measures for anthrax. Vacant posts at grassroot level in veterinary department also add to the problem as regular anthrax vaccination programmes are compromised and information on cattle deaths are sometimes ignored.  Outbreaks </w:t>
      </w:r>
      <w:r w:rsidR="00AC4B78" w:rsidRPr="00A25606">
        <w:rPr>
          <w:szCs w:val="22"/>
        </w:rPr>
        <w:t>gain attention</w:t>
      </w:r>
      <w:r w:rsidRPr="00A25606">
        <w:rPr>
          <w:szCs w:val="22"/>
        </w:rPr>
        <w:t xml:space="preserve"> only when it spreads to human.</w:t>
      </w:r>
    </w:p>
    <w:p w:rsidR="00133593" w:rsidRPr="00A25606" w:rsidRDefault="00133593" w:rsidP="007B45DF">
      <w:pPr>
        <w:spacing w:line="240" w:lineRule="auto"/>
        <w:ind w:right="-567"/>
        <w:jc w:val="both"/>
        <w:rPr>
          <w:sz w:val="8"/>
          <w:szCs w:val="8"/>
        </w:rPr>
      </w:pPr>
    </w:p>
    <w:p w:rsidR="003675EA" w:rsidRPr="00A25606" w:rsidRDefault="009F7B53" w:rsidP="007B45DF">
      <w:pPr>
        <w:pStyle w:val="heading2-linetop"/>
        <w:spacing w:before="0" w:after="0"/>
        <w:jc w:val="both"/>
        <w:rPr>
          <w:sz w:val="24"/>
          <w:szCs w:val="24"/>
        </w:rPr>
      </w:pPr>
      <w:r w:rsidRPr="00A25606">
        <w:rPr>
          <w:sz w:val="24"/>
          <w:szCs w:val="24"/>
        </w:rPr>
        <w:t xml:space="preserve">Roadblock </w:t>
      </w:r>
      <w:r w:rsidR="003675EA" w:rsidRPr="00A25606">
        <w:rPr>
          <w:sz w:val="24"/>
          <w:szCs w:val="24"/>
        </w:rPr>
        <w:t>3:</w:t>
      </w:r>
    </w:p>
    <w:p w:rsidR="003675EA" w:rsidRPr="00A25606" w:rsidRDefault="009F7B53" w:rsidP="007B45DF">
      <w:pPr>
        <w:pStyle w:val="heading2-line"/>
        <w:spacing w:before="0" w:after="0"/>
        <w:jc w:val="both"/>
      </w:pPr>
      <w:r w:rsidRPr="00A25606">
        <w:t xml:space="preserve">Behaviour and food practices of people </w:t>
      </w:r>
    </w:p>
    <w:p w:rsidR="00133593" w:rsidRPr="00A25606" w:rsidRDefault="0017031A" w:rsidP="007B45DF">
      <w:pPr>
        <w:spacing w:line="240" w:lineRule="auto"/>
        <w:jc w:val="both"/>
        <w:rPr>
          <w:szCs w:val="22"/>
        </w:rPr>
      </w:pPr>
      <w:r>
        <w:rPr>
          <w:rFonts w:cs="Calibri"/>
          <w:b/>
          <w:bCs/>
          <w:noProof/>
          <w:sz w:val="20"/>
          <w:lang w:val="en-US" w:eastAsia="en-US" w:bidi="hi-IN"/>
        </w:rPr>
        <w:drawing>
          <wp:anchor distT="0" distB="0" distL="114300" distR="114300" simplePos="0" relativeHeight="251658752" behindDoc="0" locked="0" layoutInCell="1" allowOverlap="1">
            <wp:simplePos x="0" y="0"/>
            <wp:positionH relativeFrom="column">
              <wp:posOffset>1461135</wp:posOffset>
            </wp:positionH>
            <wp:positionV relativeFrom="paragraph">
              <wp:posOffset>1870075</wp:posOffset>
            </wp:positionV>
            <wp:extent cx="2830195" cy="1611630"/>
            <wp:effectExtent l="19050" t="0" r="8255" b="0"/>
            <wp:wrapTopAndBottom/>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srcRect/>
                    <a:stretch>
                      <a:fillRect/>
                    </a:stretch>
                  </pic:blipFill>
                  <pic:spPr bwMode="auto">
                    <a:xfrm>
                      <a:off x="0" y="0"/>
                      <a:ext cx="2830195" cy="1611630"/>
                    </a:xfrm>
                    <a:prstGeom prst="rect">
                      <a:avLst/>
                    </a:prstGeom>
                    <a:noFill/>
                  </pic:spPr>
                </pic:pic>
              </a:graphicData>
            </a:graphic>
          </wp:anchor>
        </w:drawing>
      </w:r>
      <w:r w:rsidR="009F7B53" w:rsidRPr="00A25606">
        <w:rPr>
          <w:szCs w:val="22"/>
        </w:rPr>
        <w:t>About 18% of the respondents were found to consume dead animals. People dig out the buried animal at night and consume the meat. Meat is dried in sun or in fire and kept hidden for later use. Even the dead animal is consumed over a village get together. These practices are mostly driven by social factors such as poverty and socio-economic losses incurred by loss of cattle and cultural practices (Islam, 2013).</w:t>
      </w:r>
      <w:r w:rsidR="00D426A7" w:rsidRPr="00A25606">
        <w:rPr>
          <w:szCs w:val="22"/>
        </w:rPr>
        <w:t xml:space="preserve"> About 23% of the respondents admitted </w:t>
      </w:r>
      <w:r w:rsidR="00AC4B78" w:rsidRPr="00A25606">
        <w:rPr>
          <w:szCs w:val="22"/>
        </w:rPr>
        <w:t xml:space="preserve">to follow </w:t>
      </w:r>
      <w:r w:rsidR="00D426A7" w:rsidRPr="00A25606">
        <w:rPr>
          <w:szCs w:val="22"/>
        </w:rPr>
        <w:t xml:space="preserve">practices other than burial </w:t>
      </w:r>
      <w:r w:rsidR="00AC4B78" w:rsidRPr="00A25606">
        <w:rPr>
          <w:szCs w:val="22"/>
        </w:rPr>
        <w:t>of</w:t>
      </w:r>
      <w:r w:rsidR="00D426A7" w:rsidRPr="00A25606">
        <w:rPr>
          <w:szCs w:val="22"/>
        </w:rPr>
        <w:t xml:space="preserve"> dead animals </w:t>
      </w:r>
      <w:r w:rsidR="00AC4B78" w:rsidRPr="00A25606">
        <w:rPr>
          <w:szCs w:val="22"/>
        </w:rPr>
        <w:t xml:space="preserve">for </w:t>
      </w:r>
      <w:r w:rsidR="00D426A7" w:rsidRPr="00A25606">
        <w:rPr>
          <w:szCs w:val="22"/>
        </w:rPr>
        <w:t>disposal.</w:t>
      </w:r>
      <w:r w:rsidR="009F7B53" w:rsidRPr="00A25606">
        <w:rPr>
          <w:szCs w:val="22"/>
        </w:rPr>
        <w:t xml:space="preserve"> Butchering and deskinning of dead animal accounted for majority (36%) of the Anthrax cases (88) interviewed (Fig 2). Even the skin of the animal is used for drum making or is sold at local market. Trading of cattle is conducted at some places where thousands of cattle are brought from various places which increase the chance for infection.</w:t>
      </w:r>
    </w:p>
    <w:p w:rsidR="006D53F5" w:rsidRPr="00A25606" w:rsidRDefault="006D53F5" w:rsidP="00133593">
      <w:pPr>
        <w:jc w:val="center"/>
        <w:rPr>
          <w:rFonts w:cs="Calibri"/>
          <w:b/>
          <w:bCs/>
          <w:sz w:val="20"/>
        </w:rPr>
      </w:pPr>
    </w:p>
    <w:p w:rsidR="006D53F5" w:rsidRPr="00A25606" w:rsidRDefault="006D53F5" w:rsidP="007343C2">
      <w:pPr>
        <w:rPr>
          <w:rFonts w:cs="Calibri"/>
          <w:b/>
          <w:bCs/>
          <w:sz w:val="20"/>
        </w:rPr>
      </w:pPr>
    </w:p>
    <w:p w:rsidR="003675EA" w:rsidRPr="007343C2" w:rsidRDefault="00BF5F79" w:rsidP="007343C2">
      <w:pPr>
        <w:jc w:val="center"/>
        <w:rPr>
          <w:rFonts w:cs="Calibri"/>
          <w:b/>
          <w:bCs/>
          <w:sz w:val="20"/>
        </w:rPr>
      </w:pPr>
      <w:r w:rsidRPr="00A25606">
        <w:rPr>
          <w:rFonts w:cs="Calibri"/>
          <w:b/>
          <w:bCs/>
          <w:sz w:val="20"/>
        </w:rPr>
        <w:t>Figure 2: Practices resulting in Anthrax</w:t>
      </w:r>
    </w:p>
    <w:p w:rsidR="003675EA" w:rsidRDefault="0079782E" w:rsidP="007B45DF">
      <w:pPr>
        <w:pStyle w:val="Heading1"/>
        <w:rPr>
          <w:sz w:val="40"/>
          <w:szCs w:val="28"/>
        </w:rPr>
      </w:pPr>
      <w:r>
        <w:rPr>
          <w:noProof/>
          <w:sz w:val="22"/>
          <w:szCs w:val="22"/>
        </w:rPr>
        <w:lastRenderedPageBreak/>
        <w:pict>
          <v:shape id="Text Box 2" o:spid="_x0000_s1115" type="#_x0000_t202" style="position:absolute;margin-left:1.85pt;margin-top:55.15pt;width:490.85pt;height:314.6pt;z-index:-251663872;visibility:visible;mso-wrap-distance-top:3.6pt;mso-wrap-distance-bottom:3.6pt;mso-width-relative:margin;mso-height-relative:margin" o:allowoverlap="f" fillcolor="#ffe699" strokeweight="2.25pt">
            <v:textbox style="mso-next-textbox:#Text Box 2">
              <w:txbxContent>
                <w:p w:rsidR="00390F50" w:rsidRDefault="00390F50" w:rsidP="00390F50">
                  <w:pPr>
                    <w:ind w:right="103"/>
                    <w:jc w:val="center"/>
                    <w:rPr>
                      <w:rFonts w:cs="Calibri"/>
                      <w:b/>
                      <w:i/>
                      <w:color w:val="538135"/>
                      <w:szCs w:val="28"/>
                    </w:rPr>
                  </w:pPr>
                  <w:r>
                    <w:rPr>
                      <w:rFonts w:cs="Calibri"/>
                      <w:b/>
                      <w:i/>
                      <w:color w:val="538135"/>
                      <w:szCs w:val="28"/>
                    </w:rPr>
                    <w:t>R</w:t>
                  </w:r>
                  <w:r w:rsidRPr="00390F50">
                    <w:rPr>
                      <w:rFonts w:cs="Calibri"/>
                      <w:b/>
                      <w:i/>
                      <w:color w:val="538135"/>
                      <w:szCs w:val="28"/>
                    </w:rPr>
                    <w:t>ecommendations</w:t>
                  </w:r>
                </w:p>
                <w:p w:rsidR="00947EF5" w:rsidRPr="00391A2D" w:rsidRDefault="00947EF5" w:rsidP="00947EF5">
                  <w:pPr>
                    <w:ind w:right="103"/>
                    <w:jc w:val="both"/>
                    <w:rPr>
                      <w:rFonts w:cs="Calibri"/>
                      <w:b/>
                      <w:i/>
                      <w:color w:val="2F5496"/>
                      <w:szCs w:val="28"/>
                    </w:rPr>
                  </w:pPr>
                  <w:r w:rsidRPr="00391A2D">
                    <w:rPr>
                      <w:rFonts w:cs="Calibri"/>
                      <w:b/>
                      <w:i/>
                      <w:color w:val="2F5496"/>
                      <w:szCs w:val="28"/>
                    </w:rPr>
                    <w:t>Awareness programs with interdepartmental coordination about Anthrax outbreaks among high-risk groups:</w:t>
                  </w:r>
                </w:p>
                <w:p w:rsidR="00947EF5" w:rsidRDefault="00947EF5" w:rsidP="00947EF5">
                  <w:pPr>
                    <w:numPr>
                      <w:ilvl w:val="0"/>
                      <w:numId w:val="22"/>
                    </w:numPr>
                    <w:ind w:left="426" w:right="103" w:hanging="426"/>
                    <w:jc w:val="both"/>
                    <w:rPr>
                      <w:rFonts w:cs="Calibri"/>
                      <w:szCs w:val="28"/>
                    </w:rPr>
                  </w:pPr>
                  <w:r w:rsidRPr="00947EF5">
                    <w:rPr>
                      <w:rFonts w:cs="Calibri"/>
                      <w:szCs w:val="28"/>
                    </w:rPr>
                    <w:t>Mass awareness camp should be conducted involving all departments like education, health, veterinary,</w:t>
                  </w:r>
                  <w:r w:rsidR="00FB7995">
                    <w:rPr>
                      <w:rFonts w:cs="Calibri"/>
                      <w:szCs w:val="28"/>
                    </w:rPr>
                    <w:t xml:space="preserve"> forest &amp; environment,</w:t>
                  </w:r>
                  <w:r w:rsidRPr="00947EF5">
                    <w:rPr>
                      <w:rFonts w:cs="Calibri"/>
                      <w:szCs w:val="28"/>
                    </w:rPr>
                    <w:t xml:space="preserve"> block administration, </w:t>
                  </w:r>
                  <w:bookmarkStart w:id="4" w:name="_Hlk528080601"/>
                  <w:r w:rsidRPr="00947EF5">
                    <w:rPr>
                      <w:rFonts w:cs="Calibri"/>
                      <w:szCs w:val="28"/>
                    </w:rPr>
                    <w:t>panchayat members</w:t>
                  </w:r>
                  <w:bookmarkEnd w:id="4"/>
                  <w:r w:rsidRPr="00947EF5">
                    <w:rPr>
                      <w:rFonts w:cs="Calibri"/>
                      <w:szCs w:val="28"/>
                    </w:rPr>
                    <w:t>, local NGOs and sarpanch, ward PRI of the village.</w:t>
                  </w:r>
                </w:p>
                <w:p w:rsidR="0079782E" w:rsidRPr="00391A2D" w:rsidRDefault="0079782E" w:rsidP="0079782E">
                  <w:pPr>
                    <w:ind w:left="708" w:right="103" w:firstLine="285"/>
                    <w:jc w:val="both"/>
                    <w:rPr>
                      <w:rFonts w:cs="Calibri"/>
                      <w:b/>
                      <w:bCs/>
                      <w:i/>
                      <w:color w:val="2F5496"/>
                      <w:szCs w:val="28"/>
                    </w:rPr>
                  </w:pPr>
                  <w:r w:rsidRPr="00391A2D">
                    <w:rPr>
                      <w:rFonts w:cs="Calibri"/>
                      <w:b/>
                      <w:bCs/>
                      <w:i/>
                      <w:color w:val="2F5496"/>
                      <w:szCs w:val="28"/>
                    </w:rPr>
                    <w:t>Awareness programs &amp; capacity building during</w:t>
                  </w:r>
                </w:p>
                <w:p w:rsidR="0079782E" w:rsidRDefault="0079782E" w:rsidP="0079782E">
                  <w:pPr>
                    <w:numPr>
                      <w:ilvl w:val="0"/>
                      <w:numId w:val="25"/>
                    </w:numPr>
                    <w:ind w:left="1843" w:right="103" w:hanging="709"/>
                    <w:jc w:val="both"/>
                    <w:rPr>
                      <w:rFonts w:cs="Calibri"/>
                      <w:bCs/>
                      <w:szCs w:val="28"/>
                    </w:rPr>
                  </w:pPr>
                  <w:r>
                    <w:rPr>
                      <w:rFonts w:cs="Calibri"/>
                      <w:bCs/>
                      <w:szCs w:val="28"/>
                    </w:rPr>
                    <w:t>Block meetings</w:t>
                  </w:r>
                </w:p>
                <w:p w:rsidR="0079782E" w:rsidRDefault="0079782E" w:rsidP="0079782E">
                  <w:pPr>
                    <w:numPr>
                      <w:ilvl w:val="0"/>
                      <w:numId w:val="25"/>
                    </w:numPr>
                    <w:ind w:left="1843" w:right="103" w:hanging="709"/>
                    <w:jc w:val="both"/>
                    <w:rPr>
                      <w:rFonts w:cs="Calibri"/>
                      <w:bCs/>
                      <w:szCs w:val="28"/>
                    </w:rPr>
                  </w:pPr>
                  <w:r>
                    <w:rPr>
                      <w:rFonts w:cs="Calibri"/>
                      <w:bCs/>
                      <w:szCs w:val="28"/>
                    </w:rPr>
                    <w:t>Sector meetings</w:t>
                  </w:r>
                </w:p>
                <w:p w:rsidR="0079782E" w:rsidRDefault="0079782E" w:rsidP="0079782E">
                  <w:pPr>
                    <w:numPr>
                      <w:ilvl w:val="0"/>
                      <w:numId w:val="25"/>
                    </w:numPr>
                    <w:ind w:left="1843" w:right="103" w:hanging="709"/>
                    <w:jc w:val="both"/>
                    <w:rPr>
                      <w:rFonts w:cs="Calibri"/>
                      <w:bCs/>
                      <w:szCs w:val="28"/>
                    </w:rPr>
                  </w:pPr>
                  <w:r>
                    <w:rPr>
                      <w:rFonts w:cs="Calibri"/>
                      <w:bCs/>
                      <w:szCs w:val="28"/>
                    </w:rPr>
                    <w:t>ASHA/Health worker/Livestock Inspectors/Rangers training schedule</w:t>
                  </w:r>
                </w:p>
                <w:p w:rsidR="0079782E" w:rsidRPr="00B114FB" w:rsidRDefault="0079782E" w:rsidP="0079782E">
                  <w:pPr>
                    <w:ind w:left="426" w:right="103"/>
                    <w:jc w:val="both"/>
                    <w:rPr>
                      <w:rFonts w:cs="Calibri"/>
                      <w:sz w:val="8"/>
                      <w:szCs w:val="12"/>
                    </w:rPr>
                  </w:pPr>
                </w:p>
                <w:p w:rsidR="00947EF5" w:rsidRPr="00391A2D" w:rsidRDefault="00947EF5" w:rsidP="00947EF5">
                  <w:pPr>
                    <w:ind w:right="103"/>
                    <w:jc w:val="both"/>
                    <w:rPr>
                      <w:rFonts w:cs="Calibri"/>
                      <w:b/>
                      <w:i/>
                      <w:color w:val="2F5496"/>
                      <w:szCs w:val="28"/>
                    </w:rPr>
                  </w:pPr>
                  <w:r w:rsidRPr="00391A2D">
                    <w:rPr>
                      <w:rFonts w:cs="Calibri"/>
                      <w:b/>
                      <w:i/>
                      <w:color w:val="2F5496"/>
                      <w:szCs w:val="28"/>
                    </w:rPr>
                    <w:t>Vaccination:</w:t>
                  </w:r>
                </w:p>
                <w:p w:rsidR="0079782E" w:rsidRPr="0079782E" w:rsidRDefault="0079782E" w:rsidP="0079782E">
                  <w:pPr>
                    <w:numPr>
                      <w:ilvl w:val="0"/>
                      <w:numId w:val="28"/>
                    </w:numPr>
                    <w:ind w:left="426" w:right="103" w:hanging="426"/>
                    <w:jc w:val="both"/>
                    <w:rPr>
                      <w:rFonts w:cs="Calibri"/>
                      <w:szCs w:val="28"/>
                    </w:rPr>
                  </w:pPr>
                  <w:r w:rsidRPr="0079782E">
                    <w:rPr>
                      <w:rFonts w:cs="Calibri"/>
                      <w:szCs w:val="28"/>
                    </w:rPr>
                    <w:t>Quarterly/half yearly schedule for livestock vaccination in each village for 100% coverage.</w:t>
                  </w:r>
                </w:p>
                <w:p w:rsidR="0079782E" w:rsidRPr="0079782E" w:rsidRDefault="0079782E" w:rsidP="0079782E">
                  <w:pPr>
                    <w:numPr>
                      <w:ilvl w:val="0"/>
                      <w:numId w:val="28"/>
                    </w:numPr>
                    <w:ind w:left="426" w:right="103" w:hanging="426"/>
                    <w:jc w:val="both"/>
                    <w:rPr>
                      <w:rFonts w:cs="Calibri"/>
                      <w:szCs w:val="28"/>
                    </w:rPr>
                  </w:pPr>
                  <w:r w:rsidRPr="0079782E">
                    <w:rPr>
                      <w:rFonts w:cs="Calibri"/>
                      <w:szCs w:val="28"/>
                    </w:rPr>
                    <w:t>Vaccine should be administered free of cost as charging will further burden the poor</w:t>
                  </w:r>
                  <w:r>
                    <w:rPr>
                      <w:rFonts w:cs="Calibri"/>
                      <w:szCs w:val="28"/>
                    </w:rPr>
                    <w:t xml:space="preserve"> </w:t>
                  </w:r>
                  <w:r w:rsidRPr="0079782E">
                    <w:rPr>
                      <w:rFonts w:cs="Calibri"/>
                      <w:szCs w:val="28"/>
                    </w:rPr>
                    <w:t>tribal population.</w:t>
                  </w:r>
                </w:p>
                <w:p w:rsidR="00947EF5" w:rsidRPr="00391A2D" w:rsidRDefault="00947EF5" w:rsidP="0079782E">
                  <w:pPr>
                    <w:ind w:right="103"/>
                    <w:jc w:val="both"/>
                    <w:rPr>
                      <w:rFonts w:cs="Calibri"/>
                      <w:b/>
                      <w:i/>
                      <w:color w:val="2F5496"/>
                      <w:szCs w:val="28"/>
                    </w:rPr>
                  </w:pPr>
                  <w:r w:rsidRPr="00391A2D">
                    <w:rPr>
                      <w:rFonts w:cs="Calibri"/>
                      <w:b/>
                      <w:i/>
                      <w:color w:val="2F5496"/>
                      <w:szCs w:val="28"/>
                    </w:rPr>
                    <w:t>Proper disposal of cattle carcasses:</w:t>
                  </w:r>
                </w:p>
                <w:p w:rsidR="0079782E" w:rsidRPr="0079782E" w:rsidRDefault="0079782E" w:rsidP="0079782E">
                  <w:pPr>
                    <w:numPr>
                      <w:ilvl w:val="0"/>
                      <w:numId w:val="29"/>
                    </w:numPr>
                    <w:ind w:left="426" w:right="103" w:hanging="426"/>
                    <w:jc w:val="both"/>
                    <w:rPr>
                      <w:rFonts w:cs="Calibri"/>
                      <w:szCs w:val="28"/>
                    </w:rPr>
                  </w:pPr>
                  <w:r w:rsidRPr="0079782E">
                    <w:rPr>
                      <w:rFonts w:cs="Calibri"/>
                      <w:szCs w:val="28"/>
                    </w:rPr>
                    <w:t>SOP in local language for disposal to be made available with village panchayat members,</w:t>
                  </w:r>
                  <w:r>
                    <w:rPr>
                      <w:rFonts w:cs="Calibri"/>
                      <w:szCs w:val="28"/>
                    </w:rPr>
                    <w:t xml:space="preserve"> </w:t>
                  </w:r>
                  <w:r w:rsidRPr="0079782E">
                    <w:rPr>
                      <w:rFonts w:cs="Calibri"/>
                      <w:szCs w:val="28"/>
                    </w:rPr>
                    <w:t>ASHA &amp; Livestock Inspector</w:t>
                  </w:r>
                </w:p>
                <w:p w:rsidR="00947EF5" w:rsidRPr="0079782E" w:rsidRDefault="0079782E" w:rsidP="0079782E">
                  <w:pPr>
                    <w:numPr>
                      <w:ilvl w:val="0"/>
                      <w:numId w:val="29"/>
                    </w:numPr>
                    <w:ind w:left="426" w:right="103" w:hanging="426"/>
                    <w:jc w:val="both"/>
                    <w:rPr>
                      <w:rFonts w:cs="Calibri"/>
                      <w:szCs w:val="28"/>
                    </w:rPr>
                  </w:pPr>
                  <w:r w:rsidRPr="0079782E">
                    <w:rPr>
                      <w:rFonts w:cs="Calibri"/>
                      <w:szCs w:val="28"/>
                    </w:rPr>
                    <w:t>Economic incentive/remuneration for reporting and disposal of dead livestock might be</w:t>
                  </w:r>
                  <w:r>
                    <w:rPr>
                      <w:rFonts w:cs="Calibri"/>
                      <w:szCs w:val="28"/>
                    </w:rPr>
                    <w:t xml:space="preserve"> </w:t>
                  </w:r>
                  <w:r w:rsidRPr="0079782E">
                    <w:rPr>
                      <w:rFonts w:cs="Calibri"/>
                      <w:szCs w:val="28"/>
                    </w:rPr>
                    <w:t>effective might cut down the risk of consumption of dead animals.</w:t>
                  </w:r>
                </w:p>
              </w:txbxContent>
            </v:textbox>
            <w10:wrap type="topAndBottom"/>
          </v:shape>
        </w:pict>
      </w:r>
      <w:r w:rsidR="009F7B53" w:rsidRPr="00A25606">
        <w:rPr>
          <w:sz w:val="40"/>
          <w:szCs w:val="28"/>
        </w:rPr>
        <w:t xml:space="preserve">Potential </w:t>
      </w:r>
      <w:r w:rsidR="006F43D7">
        <w:rPr>
          <w:sz w:val="40"/>
          <w:szCs w:val="28"/>
        </w:rPr>
        <w:t xml:space="preserve">recommendations </w:t>
      </w:r>
      <w:r w:rsidR="009F7B53" w:rsidRPr="00A25606">
        <w:rPr>
          <w:sz w:val="40"/>
          <w:szCs w:val="28"/>
        </w:rPr>
        <w:t xml:space="preserve">for addressing roadblocks </w:t>
      </w:r>
    </w:p>
    <w:p w:rsidR="003675EA" w:rsidRPr="00A25606" w:rsidRDefault="003675EA" w:rsidP="007B45DF">
      <w:pPr>
        <w:pStyle w:val="Heading1"/>
        <w:rPr>
          <w:sz w:val="40"/>
          <w:szCs w:val="28"/>
        </w:rPr>
      </w:pPr>
      <w:bookmarkStart w:id="5" w:name="_Toc135141190"/>
      <w:r w:rsidRPr="00A25606">
        <w:rPr>
          <w:sz w:val="40"/>
          <w:szCs w:val="28"/>
        </w:rPr>
        <w:t>Next steps</w:t>
      </w:r>
    </w:p>
    <w:p w:rsidR="003675EA" w:rsidRPr="00A25606" w:rsidRDefault="003675EA" w:rsidP="007B45DF">
      <w:pPr>
        <w:spacing w:line="240" w:lineRule="auto"/>
      </w:pPr>
    </w:p>
    <w:p w:rsidR="003675EA" w:rsidRPr="00A25606" w:rsidRDefault="003675EA" w:rsidP="007B45DF">
      <w:pPr>
        <w:spacing w:line="240" w:lineRule="auto"/>
        <w:jc w:val="both"/>
        <w:rPr>
          <w:szCs w:val="22"/>
        </w:rPr>
      </w:pPr>
      <w:r w:rsidRPr="00A25606">
        <w:rPr>
          <w:szCs w:val="22"/>
        </w:rPr>
        <w:t xml:space="preserve">The aim of this policy brief is to </w:t>
      </w:r>
      <w:r w:rsidR="0034735D">
        <w:rPr>
          <w:szCs w:val="22"/>
        </w:rPr>
        <w:t>encourage</w:t>
      </w:r>
      <w:r w:rsidRPr="00A25606">
        <w:rPr>
          <w:szCs w:val="22"/>
        </w:rPr>
        <w:t xml:space="preserve"> dialogue and judgements that are informed by the best available evidence. The intention is </w:t>
      </w:r>
      <w:r w:rsidRPr="00A25606">
        <w:rPr>
          <w:i/>
          <w:szCs w:val="22"/>
        </w:rPr>
        <w:t xml:space="preserve">not </w:t>
      </w:r>
      <w:r w:rsidRPr="00A25606">
        <w:rPr>
          <w:szCs w:val="22"/>
        </w:rPr>
        <w:t xml:space="preserve">to advocate specific options or close off discussion. Further actions will flow from the </w:t>
      </w:r>
      <w:r w:rsidR="0034735D" w:rsidRPr="0034735D">
        <w:rPr>
          <w:szCs w:val="22"/>
        </w:rPr>
        <w:t>careful consideration</w:t>
      </w:r>
      <w:r w:rsidRPr="00A25606">
        <w:rPr>
          <w:szCs w:val="22"/>
        </w:rPr>
        <w:t xml:space="preserve"> that the policy brief is intended to inform. These might include:</w:t>
      </w:r>
    </w:p>
    <w:p w:rsidR="003675EA" w:rsidRDefault="00365D0D" w:rsidP="007B45DF">
      <w:pPr>
        <w:numPr>
          <w:ilvl w:val="0"/>
          <w:numId w:val="21"/>
        </w:numPr>
        <w:spacing w:line="240" w:lineRule="auto"/>
        <w:jc w:val="both"/>
        <w:rPr>
          <w:szCs w:val="22"/>
        </w:rPr>
      </w:pPr>
      <w:r w:rsidRPr="00A25606">
        <w:rPr>
          <w:szCs w:val="22"/>
        </w:rPr>
        <w:t xml:space="preserve">A multisectoral approach to </w:t>
      </w:r>
      <w:r w:rsidR="005C3FF9" w:rsidRPr="00A25606">
        <w:rPr>
          <w:szCs w:val="22"/>
        </w:rPr>
        <w:t xml:space="preserve">identify gaps and address the </w:t>
      </w:r>
      <w:r w:rsidR="001C1C1C" w:rsidRPr="00A25606">
        <w:rPr>
          <w:szCs w:val="22"/>
        </w:rPr>
        <w:t>implementation gaps</w:t>
      </w:r>
      <w:r w:rsidR="005C3FF9" w:rsidRPr="00A25606">
        <w:rPr>
          <w:szCs w:val="22"/>
        </w:rPr>
        <w:t xml:space="preserve"> in control of Anthrax and other zoonotic diseases in the region.</w:t>
      </w:r>
    </w:p>
    <w:p w:rsidR="0034735D" w:rsidRDefault="000E70A3" w:rsidP="0034735D">
      <w:pPr>
        <w:numPr>
          <w:ilvl w:val="0"/>
          <w:numId w:val="21"/>
        </w:numPr>
        <w:spacing w:line="240" w:lineRule="auto"/>
        <w:jc w:val="both"/>
        <w:rPr>
          <w:szCs w:val="22"/>
        </w:rPr>
      </w:pPr>
      <w:r>
        <w:rPr>
          <w:szCs w:val="22"/>
        </w:rPr>
        <w:t>The recommendations may be adopted in Odisha initially and the may be replicated latter in other states where, Anthrax is endemic.</w:t>
      </w:r>
      <w:r w:rsidR="0034735D" w:rsidRPr="0034735D">
        <w:rPr>
          <w:szCs w:val="22"/>
        </w:rPr>
        <w:t xml:space="preserve"> </w:t>
      </w:r>
    </w:p>
    <w:p w:rsidR="000E70A3" w:rsidRPr="0034735D" w:rsidRDefault="0034735D" w:rsidP="0034735D">
      <w:pPr>
        <w:numPr>
          <w:ilvl w:val="0"/>
          <w:numId w:val="21"/>
        </w:numPr>
        <w:spacing w:line="240" w:lineRule="auto"/>
        <w:jc w:val="both"/>
        <w:rPr>
          <w:szCs w:val="22"/>
        </w:rPr>
      </w:pPr>
      <w:r>
        <w:rPr>
          <w:szCs w:val="22"/>
        </w:rPr>
        <w:t xml:space="preserve">Further </w:t>
      </w:r>
      <w:r w:rsidR="00B114FB">
        <w:rPr>
          <w:szCs w:val="22"/>
        </w:rPr>
        <w:t>long-term</w:t>
      </w:r>
      <w:r>
        <w:rPr>
          <w:szCs w:val="22"/>
        </w:rPr>
        <w:t xml:space="preserve"> study to gather more evidence for recommendation for national adaption  </w:t>
      </w:r>
    </w:p>
    <w:p w:rsidR="00F5426E" w:rsidRPr="00A25606" w:rsidRDefault="00F5426E" w:rsidP="00F22B81">
      <w:pPr>
        <w:pStyle w:val="Listbullet"/>
        <w:numPr>
          <w:ilvl w:val="0"/>
          <w:numId w:val="0"/>
        </w:numPr>
        <w:spacing w:line="276" w:lineRule="auto"/>
        <w:ind w:left="720"/>
        <w:jc w:val="both"/>
        <w:rPr>
          <w:szCs w:val="22"/>
        </w:rPr>
      </w:pPr>
    </w:p>
    <w:p w:rsidR="003675EA" w:rsidRPr="00A25606" w:rsidRDefault="00133593" w:rsidP="007B45DF">
      <w:pPr>
        <w:pStyle w:val="Heading1"/>
        <w:rPr>
          <w:sz w:val="40"/>
          <w:szCs w:val="40"/>
        </w:rPr>
      </w:pPr>
      <w:r w:rsidRPr="00A25606">
        <w:rPr>
          <w:sz w:val="40"/>
          <w:szCs w:val="40"/>
        </w:rPr>
        <w:t>Authors</w:t>
      </w:r>
    </w:p>
    <w:p w:rsidR="002F032D" w:rsidRPr="00A25606" w:rsidRDefault="004604B3" w:rsidP="007B45DF">
      <w:pPr>
        <w:numPr>
          <w:ilvl w:val="0"/>
          <w:numId w:val="15"/>
        </w:numPr>
        <w:spacing w:line="240" w:lineRule="auto"/>
        <w:rPr>
          <w:noProof/>
          <w:szCs w:val="22"/>
        </w:rPr>
      </w:pPr>
      <w:r w:rsidRPr="00A25606">
        <w:rPr>
          <w:noProof/>
          <w:szCs w:val="22"/>
        </w:rPr>
        <w:t xml:space="preserve">Dr. </w:t>
      </w:r>
      <w:r w:rsidR="002F032D" w:rsidRPr="00A25606">
        <w:rPr>
          <w:noProof/>
          <w:szCs w:val="22"/>
        </w:rPr>
        <w:t>Debdutta Bhattacharya</w:t>
      </w:r>
    </w:p>
    <w:p w:rsidR="002F032D" w:rsidRPr="00A25606" w:rsidRDefault="00321BC9" w:rsidP="007B45DF">
      <w:pPr>
        <w:numPr>
          <w:ilvl w:val="0"/>
          <w:numId w:val="15"/>
        </w:numPr>
        <w:spacing w:line="240" w:lineRule="auto"/>
        <w:rPr>
          <w:noProof/>
          <w:szCs w:val="22"/>
        </w:rPr>
      </w:pPr>
      <w:r w:rsidRPr="00A25606">
        <w:rPr>
          <w:noProof/>
          <w:szCs w:val="22"/>
        </w:rPr>
        <w:t xml:space="preserve">Ms. </w:t>
      </w:r>
      <w:r w:rsidR="002F032D" w:rsidRPr="00A25606">
        <w:rPr>
          <w:noProof/>
          <w:szCs w:val="22"/>
        </w:rPr>
        <w:t>Deepika Barla</w:t>
      </w:r>
    </w:p>
    <w:p w:rsidR="00006B35" w:rsidRPr="00A25606" w:rsidRDefault="004604B3" w:rsidP="007B45DF">
      <w:pPr>
        <w:numPr>
          <w:ilvl w:val="0"/>
          <w:numId w:val="15"/>
        </w:numPr>
        <w:spacing w:line="240" w:lineRule="auto"/>
        <w:rPr>
          <w:noProof/>
          <w:szCs w:val="22"/>
        </w:rPr>
      </w:pPr>
      <w:r w:rsidRPr="00A25606">
        <w:rPr>
          <w:noProof/>
          <w:szCs w:val="22"/>
        </w:rPr>
        <w:t xml:space="preserve">Dr. </w:t>
      </w:r>
      <w:r w:rsidR="002F032D" w:rsidRPr="00A25606">
        <w:rPr>
          <w:noProof/>
          <w:szCs w:val="22"/>
        </w:rPr>
        <w:t>Sanghamitra Pati</w:t>
      </w:r>
    </w:p>
    <w:p w:rsidR="003675EA" w:rsidRPr="00A25606" w:rsidRDefault="003675EA" w:rsidP="007B45DF">
      <w:pPr>
        <w:pStyle w:val="Heading6"/>
        <w:spacing w:line="240" w:lineRule="auto"/>
        <w:rPr>
          <w:noProof/>
          <w:sz w:val="22"/>
        </w:rPr>
      </w:pPr>
    </w:p>
    <w:p w:rsidR="003675EA" w:rsidRPr="00A25606" w:rsidRDefault="003675EA" w:rsidP="007B45DF">
      <w:pPr>
        <w:pStyle w:val="Heading3"/>
        <w:spacing w:after="0" w:line="240" w:lineRule="auto"/>
        <w:rPr>
          <w:noProof/>
          <w:szCs w:val="22"/>
        </w:rPr>
      </w:pPr>
      <w:r w:rsidRPr="00A25606">
        <w:rPr>
          <w:noProof/>
          <w:szCs w:val="22"/>
        </w:rPr>
        <w:t>Address for correspondence</w:t>
      </w:r>
    </w:p>
    <w:p w:rsidR="003675EA" w:rsidRPr="00A25606" w:rsidRDefault="00776895" w:rsidP="007B45DF">
      <w:pPr>
        <w:spacing w:line="240" w:lineRule="auto"/>
        <w:rPr>
          <w:noProof/>
          <w:szCs w:val="22"/>
        </w:rPr>
      </w:pPr>
      <w:r w:rsidRPr="00A25606">
        <w:rPr>
          <w:noProof/>
          <w:szCs w:val="22"/>
        </w:rPr>
        <w:t>ICMR-Regional Medical Research Centre, Chandrasekharpur, Bhubaneswar-751023.</w:t>
      </w:r>
    </w:p>
    <w:p w:rsidR="00776895" w:rsidRPr="00A25606" w:rsidRDefault="00776895" w:rsidP="007B45DF">
      <w:pPr>
        <w:spacing w:line="240" w:lineRule="auto"/>
        <w:rPr>
          <w:rStyle w:val="Hyperlink"/>
          <w:b/>
          <w:bCs/>
          <w:noProof/>
          <w:color w:val="auto"/>
          <w:szCs w:val="22"/>
        </w:rPr>
      </w:pPr>
      <w:r w:rsidRPr="00A25606">
        <w:rPr>
          <w:rStyle w:val="Hyperlink"/>
          <w:b/>
          <w:bCs/>
          <w:noProof/>
          <w:color w:val="auto"/>
          <w:szCs w:val="22"/>
        </w:rPr>
        <w:t xml:space="preserve">Email: </w:t>
      </w:r>
    </w:p>
    <w:p w:rsidR="00776895" w:rsidRPr="00A25606" w:rsidRDefault="00776895" w:rsidP="007B45DF">
      <w:pPr>
        <w:spacing w:line="240" w:lineRule="auto"/>
        <w:rPr>
          <w:rStyle w:val="Hyperlink"/>
          <w:noProof/>
          <w:szCs w:val="22"/>
        </w:rPr>
      </w:pPr>
      <w:r w:rsidRPr="00A25606">
        <w:rPr>
          <w:rStyle w:val="Hyperlink"/>
          <w:noProof/>
          <w:color w:val="auto"/>
          <w:szCs w:val="22"/>
          <w:u w:val="none"/>
        </w:rPr>
        <w:t>Dr.Sanghamitra Pati:</w:t>
      </w:r>
      <w:r w:rsidRPr="00A25606">
        <w:rPr>
          <w:rStyle w:val="Hyperlink"/>
          <w:noProof/>
          <w:szCs w:val="22"/>
          <w:u w:val="none"/>
        </w:rPr>
        <w:t xml:space="preserve"> </w:t>
      </w:r>
      <w:r w:rsidRPr="00A25606">
        <w:rPr>
          <w:rStyle w:val="Hyperlink"/>
          <w:noProof/>
          <w:szCs w:val="22"/>
        </w:rPr>
        <w:t>drsanghamitra12@gmail.com</w:t>
      </w:r>
    </w:p>
    <w:p w:rsidR="00776895" w:rsidRPr="00A25606" w:rsidRDefault="00776895" w:rsidP="007B45DF">
      <w:pPr>
        <w:spacing w:line="240" w:lineRule="auto"/>
        <w:rPr>
          <w:rStyle w:val="Hyperlink"/>
          <w:noProof/>
          <w:szCs w:val="22"/>
        </w:rPr>
      </w:pPr>
      <w:r w:rsidRPr="00A25606">
        <w:rPr>
          <w:rStyle w:val="Hyperlink"/>
          <w:noProof/>
          <w:color w:val="auto"/>
          <w:szCs w:val="22"/>
          <w:u w:val="none"/>
        </w:rPr>
        <w:t>Dr.Debdutta Bhattacharya:</w:t>
      </w:r>
      <w:r w:rsidRPr="00A25606">
        <w:rPr>
          <w:rStyle w:val="Hyperlink"/>
          <w:noProof/>
          <w:szCs w:val="22"/>
        </w:rPr>
        <w:t xml:space="preserve"> drdebdutta.bhattacharya@yahoo.co.in</w:t>
      </w:r>
    </w:p>
    <w:p w:rsidR="003675EA" w:rsidRPr="00A25606" w:rsidRDefault="003675EA" w:rsidP="00F22B81">
      <w:pPr>
        <w:spacing w:line="240" w:lineRule="auto"/>
        <w:rPr>
          <w:rStyle w:val="Hyperlink"/>
          <w:noProof/>
          <w:sz w:val="18"/>
        </w:rPr>
      </w:pPr>
    </w:p>
    <w:p w:rsidR="00B114FB" w:rsidRPr="007F3FE9" w:rsidRDefault="00B114FB" w:rsidP="007F3FE9">
      <w:pPr>
        <w:autoSpaceDE w:val="0"/>
        <w:autoSpaceDN w:val="0"/>
        <w:adjustRightInd w:val="0"/>
        <w:spacing w:line="240" w:lineRule="auto"/>
        <w:ind w:left="-284"/>
        <w:jc w:val="both"/>
        <w:rPr>
          <w:rFonts w:cs="Georgia"/>
          <w:szCs w:val="22"/>
          <w:lang w:val="en-IN" w:eastAsia="en-IN" w:bidi="bn-IN"/>
        </w:rPr>
      </w:pPr>
      <w:r>
        <w:rPr>
          <w:rFonts w:ascii="Georgia,Bold" w:hAnsi="Georgia,Bold" w:cs="Georgia,Bold"/>
          <w:b/>
          <w:bCs/>
          <w:szCs w:val="22"/>
          <w:lang w:val="en-IN" w:eastAsia="en-IN" w:bidi="bn-IN"/>
        </w:rPr>
        <w:lastRenderedPageBreak/>
        <w:t xml:space="preserve">Acknowledgements: </w:t>
      </w:r>
      <w:r>
        <w:rPr>
          <w:rFonts w:cs="Georgia"/>
          <w:szCs w:val="22"/>
          <w:lang w:val="en-IN" w:eastAsia="en-IN" w:bidi="bn-IN"/>
        </w:rPr>
        <w:t>We would like to acknowledge Dr. Soumyadeep Bhaumik of The</w:t>
      </w:r>
      <w:r w:rsidR="007F3FE9">
        <w:rPr>
          <w:rFonts w:cs="Georgia"/>
          <w:szCs w:val="22"/>
          <w:lang w:val="en-IN" w:eastAsia="en-IN" w:bidi="bn-IN"/>
        </w:rPr>
        <w:t xml:space="preserve"> </w:t>
      </w:r>
      <w:r>
        <w:rPr>
          <w:rFonts w:cs="Georgia"/>
          <w:szCs w:val="22"/>
          <w:lang w:val="en-IN" w:eastAsia="en-IN" w:bidi="bn-IN"/>
        </w:rPr>
        <w:t>George Institute for Global Health, New Delhi</w:t>
      </w:r>
      <w:r w:rsidR="007F3FE9">
        <w:rPr>
          <w:rFonts w:cs="Georgia"/>
          <w:szCs w:val="22"/>
          <w:lang w:val="en-IN" w:eastAsia="en-IN" w:bidi="bn-IN"/>
        </w:rPr>
        <w:t>,</w:t>
      </w:r>
      <w:r>
        <w:rPr>
          <w:rFonts w:cs="Georgia"/>
          <w:szCs w:val="22"/>
          <w:lang w:val="en-IN" w:eastAsia="en-IN" w:bidi="bn-IN"/>
        </w:rPr>
        <w:t xml:space="preserve"> for supporting the development of the policy</w:t>
      </w:r>
      <w:r w:rsidR="007F3FE9">
        <w:rPr>
          <w:rFonts w:cs="Georgia"/>
          <w:szCs w:val="22"/>
          <w:lang w:val="en-IN" w:eastAsia="en-IN" w:bidi="bn-IN"/>
        </w:rPr>
        <w:t xml:space="preserve"> </w:t>
      </w:r>
      <w:r>
        <w:rPr>
          <w:rFonts w:cs="Georgia"/>
          <w:szCs w:val="22"/>
          <w:lang w:val="en-IN" w:eastAsia="en-IN" w:bidi="bn-IN"/>
        </w:rPr>
        <w:t>brief and providing inputs on its format and content.</w:t>
      </w:r>
      <w:r w:rsidR="007F3FE9" w:rsidRPr="007F3FE9">
        <w:t xml:space="preserve"> </w:t>
      </w:r>
      <w:r w:rsidR="007F3FE9" w:rsidRPr="007F3FE9">
        <w:rPr>
          <w:rFonts w:cs="Georgia"/>
          <w:szCs w:val="22"/>
          <w:lang w:val="en-IN" w:eastAsia="en-IN" w:bidi="bn-IN"/>
        </w:rPr>
        <w:t xml:space="preserve">The study was part of the Research Capacity Building Programme Award to Dr.D.Bhattacharya, supported by International Development Research Centre, Canada Grant (No-107344-001) to </w:t>
      </w:r>
      <w:r w:rsidR="004504F6" w:rsidRPr="004504F6">
        <w:rPr>
          <w:rFonts w:cs="Georgia"/>
          <w:szCs w:val="22"/>
          <w:lang w:val="en-IN" w:eastAsia="en-IN" w:bidi="bn-IN"/>
        </w:rPr>
        <w:t>Public Health Foundation of India</w:t>
      </w:r>
      <w:r w:rsidR="007F3FE9">
        <w:rPr>
          <w:rFonts w:cs="Georgia"/>
          <w:szCs w:val="22"/>
          <w:lang w:val="en-IN" w:eastAsia="en-IN" w:bidi="bn-IN"/>
        </w:rPr>
        <w:t xml:space="preserve">. The support from Dr.Rajnikant </w:t>
      </w:r>
      <w:r w:rsidR="007F3FE9" w:rsidRPr="007F3FE9">
        <w:rPr>
          <w:rFonts w:cs="Georgia"/>
          <w:szCs w:val="22"/>
          <w:lang w:val="en-IN" w:eastAsia="en-IN" w:bidi="bn-IN"/>
        </w:rPr>
        <w:t>Srivastava</w:t>
      </w:r>
      <w:r w:rsidR="007F3FE9">
        <w:rPr>
          <w:rFonts w:cs="Georgia"/>
          <w:szCs w:val="22"/>
          <w:lang w:val="en-IN" w:eastAsia="en-IN" w:bidi="bn-IN"/>
        </w:rPr>
        <w:t xml:space="preserve">, Scientist-F &amp; Head and his team at </w:t>
      </w:r>
      <w:r w:rsidR="007F3FE9" w:rsidRPr="007F3FE9">
        <w:rPr>
          <w:rFonts w:cs="Georgia"/>
          <w:szCs w:val="22"/>
          <w:lang w:val="en-IN" w:eastAsia="en-IN" w:bidi="bn-IN"/>
        </w:rPr>
        <w:t>Division of Research Management, Policy, Planning and Coordination, Indian Council</w:t>
      </w:r>
      <w:r w:rsidR="007F3FE9">
        <w:rPr>
          <w:rFonts w:cs="Georgia"/>
          <w:szCs w:val="22"/>
          <w:lang w:val="en-IN" w:eastAsia="en-IN" w:bidi="bn-IN"/>
        </w:rPr>
        <w:t xml:space="preserve"> </w:t>
      </w:r>
      <w:r w:rsidR="007F3FE9" w:rsidRPr="007F3FE9">
        <w:rPr>
          <w:rFonts w:cs="Georgia"/>
          <w:szCs w:val="22"/>
          <w:lang w:val="en-IN" w:eastAsia="en-IN" w:bidi="bn-IN"/>
        </w:rPr>
        <w:t>of Medical Research, New Delhi</w:t>
      </w:r>
      <w:r w:rsidR="007F3FE9">
        <w:rPr>
          <w:rFonts w:cs="Georgia"/>
          <w:szCs w:val="22"/>
          <w:lang w:val="en-IN" w:eastAsia="en-IN" w:bidi="bn-IN"/>
        </w:rPr>
        <w:t xml:space="preserve"> is highly acknowledged.</w:t>
      </w:r>
    </w:p>
    <w:p w:rsidR="00B114FB" w:rsidRDefault="00B114FB" w:rsidP="007B45DF">
      <w:pPr>
        <w:pBdr>
          <w:bottom w:val="single" w:sz="12" w:space="1" w:color="auto"/>
        </w:pBdr>
        <w:spacing w:line="240" w:lineRule="auto"/>
        <w:ind w:left="-284"/>
        <w:jc w:val="both"/>
        <w:rPr>
          <w:rFonts w:cs="Calibri"/>
          <w:b/>
          <w:bCs/>
        </w:rPr>
      </w:pPr>
    </w:p>
    <w:p w:rsidR="00006B35" w:rsidRPr="00A25606" w:rsidRDefault="00006B35" w:rsidP="007B45DF">
      <w:pPr>
        <w:pBdr>
          <w:bottom w:val="single" w:sz="12" w:space="1" w:color="auto"/>
        </w:pBdr>
        <w:spacing w:line="240" w:lineRule="auto"/>
        <w:ind w:left="-284"/>
        <w:jc w:val="both"/>
        <w:rPr>
          <w:rFonts w:cs="Calibri"/>
          <w:b/>
          <w:bCs/>
        </w:rPr>
      </w:pPr>
      <w:r w:rsidRPr="00A25606">
        <w:rPr>
          <w:rFonts w:cs="Calibri"/>
          <w:b/>
          <w:bCs/>
        </w:rPr>
        <w:t>References:</w:t>
      </w:r>
    </w:p>
    <w:p w:rsidR="00006B35" w:rsidRPr="00A25606" w:rsidRDefault="00006B35" w:rsidP="007B45DF">
      <w:pPr>
        <w:pStyle w:val="ListParagraph"/>
        <w:numPr>
          <w:ilvl w:val="0"/>
          <w:numId w:val="16"/>
        </w:numPr>
        <w:pBdr>
          <w:bottom w:val="single" w:sz="12" w:space="1" w:color="auto"/>
        </w:pBdr>
        <w:spacing w:after="0" w:line="240" w:lineRule="auto"/>
        <w:ind w:left="283" w:hanging="425"/>
        <w:jc w:val="both"/>
        <w:rPr>
          <w:rFonts w:ascii="Georgia" w:hAnsi="Georgia" w:cs="Calibri"/>
          <w:b/>
          <w:bCs/>
        </w:rPr>
      </w:pPr>
      <w:r w:rsidRPr="00A25606">
        <w:rPr>
          <w:rFonts w:ascii="Georgia" w:hAnsi="Georgia" w:cs="Calibri"/>
        </w:rPr>
        <w:t>Jernigan DB et al. Investigation of Bioterrorism Related Anthrax, United States, 2001: Epidemiologic Findings. Emerg Infect Dis 2002; 8: 1019-28.</w:t>
      </w:r>
    </w:p>
    <w:p w:rsidR="00006B35" w:rsidRPr="00A25606" w:rsidRDefault="00006B35" w:rsidP="007B45DF">
      <w:pPr>
        <w:pStyle w:val="ListParagraph"/>
        <w:numPr>
          <w:ilvl w:val="0"/>
          <w:numId w:val="16"/>
        </w:numPr>
        <w:pBdr>
          <w:bottom w:val="single" w:sz="12" w:space="1" w:color="auto"/>
        </w:pBdr>
        <w:spacing w:after="0" w:line="240" w:lineRule="auto"/>
        <w:ind w:left="283" w:hanging="425"/>
        <w:jc w:val="both"/>
        <w:rPr>
          <w:rFonts w:ascii="Georgia" w:hAnsi="Georgia" w:cs="Calibri"/>
          <w:b/>
          <w:bCs/>
        </w:rPr>
      </w:pPr>
      <w:r w:rsidRPr="00A25606">
        <w:rPr>
          <w:rFonts w:ascii="Georgia" w:hAnsi="Georgia" w:cs="Calibri"/>
          <w:bCs/>
        </w:rPr>
        <w:t>Dutta T et al. (2011). Anthrax- Update on diagnosis and management. The journal of the Association of Physicians of India. 59. 573-8.</w:t>
      </w:r>
    </w:p>
    <w:p w:rsidR="00006B35" w:rsidRPr="00A25606" w:rsidRDefault="00006B35" w:rsidP="007B45DF">
      <w:pPr>
        <w:pStyle w:val="ListParagraph"/>
        <w:numPr>
          <w:ilvl w:val="0"/>
          <w:numId w:val="16"/>
        </w:numPr>
        <w:pBdr>
          <w:bottom w:val="single" w:sz="12" w:space="1" w:color="auto"/>
        </w:pBdr>
        <w:spacing w:after="0" w:line="240" w:lineRule="auto"/>
        <w:ind w:left="283" w:hanging="425"/>
        <w:jc w:val="both"/>
        <w:rPr>
          <w:rFonts w:ascii="Georgia" w:hAnsi="Georgia" w:cs="Calibri"/>
          <w:b/>
          <w:bCs/>
        </w:rPr>
      </w:pPr>
      <w:r w:rsidRPr="00A25606">
        <w:rPr>
          <w:rFonts w:ascii="Georgia" w:hAnsi="Georgia" w:cs="Calibri"/>
          <w:bCs/>
        </w:rPr>
        <w:t>Guidelines for Prevention and Control of Anthrax, Joint publication by World Health Organization, Zoonosis Division, National Institute of Communicable Diseases (Directorate General of Health Services), Delhi, 2006.</w:t>
      </w:r>
    </w:p>
    <w:p w:rsidR="00006B35" w:rsidRPr="00A25606" w:rsidRDefault="00006B35" w:rsidP="007B45DF">
      <w:pPr>
        <w:pStyle w:val="ListParagraph"/>
        <w:numPr>
          <w:ilvl w:val="0"/>
          <w:numId w:val="16"/>
        </w:numPr>
        <w:pBdr>
          <w:bottom w:val="single" w:sz="12" w:space="1" w:color="auto"/>
        </w:pBdr>
        <w:spacing w:after="0" w:line="240" w:lineRule="auto"/>
        <w:ind w:left="283" w:hanging="425"/>
        <w:jc w:val="both"/>
        <w:rPr>
          <w:rFonts w:ascii="Georgia" w:hAnsi="Georgia" w:cs="Calibri"/>
        </w:rPr>
      </w:pPr>
      <w:r w:rsidRPr="00A25606">
        <w:rPr>
          <w:rFonts w:ascii="Georgia" w:hAnsi="Georgia" w:cs="Calibri"/>
        </w:rPr>
        <w:t>Holty JE et al. Systematic review: a century of inhalational anthrax cases from 1900 to 2005.</w:t>
      </w:r>
      <w:r w:rsidRPr="00A25606">
        <w:rPr>
          <w:rFonts w:ascii="Georgia" w:hAnsi="Georgia"/>
        </w:rPr>
        <w:t xml:space="preserve"> </w:t>
      </w:r>
      <w:r w:rsidRPr="00A25606">
        <w:rPr>
          <w:rFonts w:ascii="Georgia" w:hAnsi="Georgia" w:cs="Calibri"/>
        </w:rPr>
        <w:t>Ann Intern Med. 2006; 144: 270-80.</w:t>
      </w:r>
    </w:p>
    <w:p w:rsidR="00006B35" w:rsidRPr="00A25606" w:rsidRDefault="00006B35" w:rsidP="007B45DF">
      <w:pPr>
        <w:pStyle w:val="ListParagraph"/>
        <w:numPr>
          <w:ilvl w:val="0"/>
          <w:numId w:val="16"/>
        </w:numPr>
        <w:pBdr>
          <w:bottom w:val="single" w:sz="12" w:space="1" w:color="auto"/>
        </w:pBdr>
        <w:spacing w:after="0" w:line="240" w:lineRule="auto"/>
        <w:ind w:left="283" w:hanging="425"/>
        <w:jc w:val="both"/>
        <w:rPr>
          <w:rFonts w:ascii="Georgia" w:hAnsi="Georgia" w:cs="Calibri"/>
          <w:bCs/>
        </w:rPr>
      </w:pPr>
      <w:r w:rsidRPr="00A25606">
        <w:rPr>
          <w:rFonts w:ascii="Georgia" w:hAnsi="Georgia" w:cs="Calibri"/>
          <w:bCs/>
        </w:rPr>
        <w:t>Sitali DC, et al. Awareness and attitudes towards anthrax and meat consumption practices among affected communities in Zambia: A mixed methods approach. PLoS Negl Trop Dis 2017; 11(5): e0005580.</w:t>
      </w:r>
    </w:p>
    <w:p w:rsidR="00006B35" w:rsidRPr="00A25606" w:rsidRDefault="00006B35" w:rsidP="007B45DF">
      <w:pPr>
        <w:pStyle w:val="ListParagraph"/>
        <w:numPr>
          <w:ilvl w:val="0"/>
          <w:numId w:val="16"/>
        </w:numPr>
        <w:pBdr>
          <w:bottom w:val="single" w:sz="12" w:space="1" w:color="auto"/>
        </w:pBdr>
        <w:spacing w:after="0" w:line="240" w:lineRule="auto"/>
        <w:ind w:left="283" w:hanging="425"/>
        <w:jc w:val="both"/>
        <w:rPr>
          <w:rFonts w:ascii="Georgia" w:hAnsi="Georgia" w:cs="Calibri"/>
          <w:b/>
          <w:bCs/>
        </w:rPr>
      </w:pPr>
      <w:r w:rsidRPr="00A25606">
        <w:rPr>
          <w:rFonts w:ascii="Georgia" w:hAnsi="Georgia" w:cs="Calibri"/>
          <w:bCs/>
        </w:rPr>
        <w:t>Patil RR. Anthrax: Public health risk in India and socio-environmental determinants. Indian J Community Med 2010; 35: 189-90.</w:t>
      </w:r>
    </w:p>
    <w:p w:rsidR="00006B35" w:rsidRPr="00A25606" w:rsidRDefault="00006B35" w:rsidP="007B45DF">
      <w:pPr>
        <w:pStyle w:val="ListParagraph"/>
        <w:numPr>
          <w:ilvl w:val="0"/>
          <w:numId w:val="16"/>
        </w:numPr>
        <w:pBdr>
          <w:bottom w:val="single" w:sz="12" w:space="1" w:color="auto"/>
        </w:pBdr>
        <w:spacing w:after="0" w:line="240" w:lineRule="auto"/>
        <w:ind w:left="283" w:hanging="425"/>
        <w:jc w:val="both"/>
        <w:rPr>
          <w:rFonts w:ascii="Georgia" w:hAnsi="Georgia" w:cs="Calibri"/>
        </w:rPr>
      </w:pPr>
      <w:r w:rsidRPr="00A25606">
        <w:rPr>
          <w:rFonts w:ascii="Georgia" w:hAnsi="Georgia" w:cs="Calibri"/>
        </w:rPr>
        <w:t xml:space="preserve">Islam S </w:t>
      </w:r>
      <w:r w:rsidR="00596BE4" w:rsidRPr="00A25606">
        <w:rPr>
          <w:rFonts w:ascii="Georgia" w:hAnsi="Georgia" w:cs="Calibri"/>
        </w:rPr>
        <w:t>et al.</w:t>
      </w:r>
      <w:r w:rsidRPr="00A25606">
        <w:rPr>
          <w:rFonts w:ascii="Georgia" w:hAnsi="Georgia" w:cs="Calibri"/>
        </w:rPr>
        <w:t xml:space="preserve"> Risk practices for animal and human anthrax in Bangladesh: an exploratory study. </w:t>
      </w:r>
      <w:r w:rsidRPr="00A25606">
        <w:rPr>
          <w:rFonts w:ascii="Georgia" w:hAnsi="Georgia" w:cs="Calibri"/>
          <w:lang w:bidi="bn-IN"/>
        </w:rPr>
        <w:t>Infect Ecol Epidemiol 2013; 3: 21356</w:t>
      </w:r>
      <w:r w:rsidR="00F5426E" w:rsidRPr="00A25606">
        <w:rPr>
          <w:rFonts w:ascii="Georgia" w:hAnsi="Georgia" w:cs="Calibri"/>
          <w:lang w:bidi="bn-IN"/>
        </w:rPr>
        <w:t>.</w:t>
      </w:r>
    </w:p>
    <w:p w:rsidR="001E470C" w:rsidRPr="00A25606" w:rsidRDefault="00006B35" w:rsidP="007B45DF">
      <w:pPr>
        <w:pStyle w:val="ListParagraph"/>
        <w:numPr>
          <w:ilvl w:val="0"/>
          <w:numId w:val="16"/>
        </w:numPr>
        <w:pBdr>
          <w:bottom w:val="single" w:sz="12" w:space="1" w:color="auto"/>
        </w:pBdr>
        <w:spacing w:after="0" w:line="240" w:lineRule="auto"/>
        <w:ind w:left="283" w:hanging="425"/>
        <w:jc w:val="both"/>
        <w:rPr>
          <w:rFonts w:ascii="Georgia" w:hAnsi="Georgia" w:cs="Calibri"/>
        </w:rPr>
      </w:pPr>
      <w:r w:rsidRPr="00A25606">
        <w:rPr>
          <w:rFonts w:ascii="Georgia" w:hAnsi="Georgia"/>
        </w:rPr>
        <w:t>Centers for Disease Control and Prevention. Use of Anthrax Vaccine in the United States; Recommendations of the Advisory Committee on Immunization Practices (ACIP), 2009. MMWR 2010;59.</w:t>
      </w:r>
    </w:p>
    <w:p w:rsidR="003675EA" w:rsidRPr="00A25606" w:rsidRDefault="001E470C" w:rsidP="007B45DF">
      <w:pPr>
        <w:pStyle w:val="ListParagraph"/>
        <w:numPr>
          <w:ilvl w:val="0"/>
          <w:numId w:val="16"/>
        </w:numPr>
        <w:pBdr>
          <w:bottom w:val="single" w:sz="12" w:space="1" w:color="auto"/>
        </w:pBdr>
        <w:spacing w:after="0" w:line="240" w:lineRule="auto"/>
        <w:ind w:left="283" w:hanging="425"/>
        <w:jc w:val="both"/>
        <w:rPr>
          <w:rStyle w:val="Hyperlink"/>
          <w:rFonts w:ascii="Georgia" w:hAnsi="Georgia" w:cs="Calibri"/>
          <w:color w:val="auto"/>
          <w:u w:val="none"/>
        </w:rPr>
      </w:pPr>
      <w:r w:rsidRPr="00A25606">
        <w:rPr>
          <w:rFonts w:ascii="Georgia" w:hAnsi="Georgia" w:cs="Calibri"/>
        </w:rPr>
        <w:t>Centers for Disease Control and Prevention. Interim guidelines for investigation of and response to Bacillus anthracis exposures. MMWR Morb Mortal Wkly Rep. 2001;50:987–90.</w:t>
      </w:r>
    </w:p>
    <w:p w:rsidR="003675EA" w:rsidRDefault="003675EA" w:rsidP="00F22B81">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p w:rsidR="003675EA" w:rsidRDefault="003675EA" w:rsidP="00A20524">
      <w:pPr>
        <w:spacing w:line="240" w:lineRule="auto"/>
        <w:rPr>
          <w:rStyle w:val="Hyperlink"/>
          <w:noProof/>
          <w:sz w:val="18"/>
        </w:rPr>
      </w:pPr>
    </w:p>
    <w:bookmarkEnd w:id="5"/>
    <w:p w:rsidR="003675EA" w:rsidRDefault="003675EA" w:rsidP="00A20524">
      <w:pPr>
        <w:spacing w:line="240" w:lineRule="auto"/>
        <w:rPr>
          <w:rStyle w:val="Hyperlink"/>
          <w:noProof/>
          <w:sz w:val="18"/>
        </w:rPr>
      </w:pPr>
    </w:p>
    <w:sectPr w:rsidR="003675EA" w:rsidSect="00A25606">
      <w:footerReference w:type="default" r:id="rId16"/>
      <w:footnotePr>
        <w:numRestart w:val="eachPage"/>
      </w:footnotePr>
      <w:type w:val="continuous"/>
      <w:pgSz w:w="11906" w:h="16838"/>
      <w:pgMar w:top="1620" w:right="1418" w:bottom="1260" w:left="1418" w:header="142" w:footer="5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DAC" w:rsidRDefault="00716DAC">
      <w:r>
        <w:separator/>
      </w:r>
    </w:p>
    <w:p w:rsidR="00716DAC" w:rsidRDefault="00716DAC"/>
  </w:endnote>
  <w:endnote w:type="continuationSeparator" w:id="1">
    <w:p w:rsidR="00716DAC" w:rsidRDefault="00716DAC">
      <w:r>
        <w:continuationSeparator/>
      </w:r>
    </w:p>
    <w:p w:rsidR="00716DAC" w:rsidRDefault="00716DA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rinda">
    <w:panose1 w:val="020B0502040204020203"/>
    <w:charset w:val="00"/>
    <w:family w:val="swiss"/>
    <w:pitch w:val="variable"/>
    <w:sig w:usb0="00010003" w:usb1="00000000" w:usb2="00000000" w:usb3="00000000" w:csb0="00000001" w:csb1="00000000"/>
  </w:font>
  <w:font w:name="Georgia,Bold">
    <w:altName w:val="Georgia"/>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797" w:rsidRPr="001C1C1C" w:rsidRDefault="007D4797" w:rsidP="00A20524">
    <w:pPr>
      <w:ind w:right="360"/>
      <w:rPr>
        <w:lang w:val="en-I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797" w:rsidRDefault="001C1C1C" w:rsidP="00E91F7E">
    <w:pPr>
      <w:ind w:right="360"/>
    </w:pPr>
    <w:r>
      <w:rPr>
        <w:noProof/>
      </w:rPr>
      <w:pict>
        <v:group id="Group 37" o:spid="_x0000_s2050" style="position:absolute;margin-left:71.15pt;margin-top:808.5pt;width:453.25pt;height:25.2pt;z-index:251658240;mso-width-percent:1000;mso-wrap-distance-left:0;mso-wrap-distance-right:0;mso-position-horizontal-relative:page;mso-position-vertical-relative:page;mso-width-percent:1000;mso-width-relative:margin;mso-height-relative:margin" coordsize="5962650,323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">
          <v:rect id="Rectangle 38" o:spid="_x0000_s2051" style="position:absolute;left:19050;width:5943600;height:188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" fillcolor="black" stroked="f" strokeweight="1pt"/>
          <v:shapetype id="_x0000_t202" coordsize="21600,21600" o:spt="202" path="m,l,21600r21600,l21600,xe">
            <v:stroke joinstyle="miter"/>
            <v:path gradientshapeok="t" o:connecttype="rect"/>
          </v:shapetype>
          <v:shape id="Text Box 39" o:spid="_x0000_s2052" type="#_x0000_t202" style="position:absolute;top:66676;width:5943600;height:257175;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style="mso-next-textbox:#Text Box 39" inset=",,,0">
              <w:txbxContent>
                <w:p w:rsidR="001C1C1C" w:rsidRPr="00A210C3" w:rsidRDefault="00A210C3" w:rsidP="00A210C3">
                  <w:r w:rsidRPr="00A210C3">
                    <w:t>ICMR-Regional Medical Research Centre</w:t>
                  </w:r>
                  <w:r w:rsidR="00D3573A">
                    <w:t>, Bhubaneswar</w:t>
                  </w:r>
                  <w:r w:rsidRPr="00A210C3">
                    <w:t xml:space="preserve">            </w:t>
                  </w:r>
                </w:p>
                <w:p w:rsidR="001C1C1C" w:rsidRPr="001C1C1C" w:rsidRDefault="001C1C1C">
                  <w:pPr>
                    <w:jc w:val="right"/>
                    <w:rPr>
                      <w:color w:val="808080"/>
                    </w:rPr>
                  </w:pPr>
                </w:p>
              </w:txbxContent>
            </v:textbox>
          </v:shape>
          <w10:wrap type="square" anchorx="margin" anchory="margin"/>
        </v:group>
      </w:pict>
    </w:r>
    <w:r>
      <w:rPr>
        <w:noProof/>
      </w:rPr>
      <w:pict>
        <v:rect id="Rectangle 40" o:spid="_x0000_s2049" style="position:absolute;margin-left:524.4pt;margin-top:819.2pt;width:36pt;height:25.2pt;z-index:251657216;visibility:visible;mso-wrap-distance-left:0;mso-wrap-distance-right:0;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" fillcolor="black" stroked="f" strokeweight="3pt">
          <v:textbox style="mso-next-textbox:#Rectangle 40">
            <w:txbxContent>
              <w:p w:rsidR="001C1C1C" w:rsidRPr="001C1C1C" w:rsidRDefault="001C1C1C">
                <w:pPr>
                  <w:jc w:val="right"/>
                  <w:rPr>
                    <w:color w:val="FFFFFF"/>
                    <w:sz w:val="28"/>
                    <w:szCs w:val="28"/>
                  </w:rPr>
                </w:pPr>
                <w:r w:rsidRPr="001C1C1C">
                  <w:rPr>
                    <w:color w:val="FFFFFF"/>
                    <w:sz w:val="28"/>
                    <w:szCs w:val="28"/>
                  </w:rPr>
                  <w:fldChar w:fldCharType="begin"/>
                </w:r>
                <w:r w:rsidRPr="001C1C1C">
                  <w:rPr>
                    <w:color w:val="FFFFFF"/>
                    <w:sz w:val="28"/>
                    <w:szCs w:val="28"/>
                  </w:rPr>
                  <w:instrText xml:space="preserve"> PAGE   \* MERGEFORMAT </w:instrText>
                </w:r>
                <w:r w:rsidRPr="001C1C1C">
                  <w:rPr>
                    <w:color w:val="FFFFFF"/>
                    <w:sz w:val="28"/>
                    <w:szCs w:val="28"/>
                  </w:rPr>
                  <w:fldChar w:fldCharType="separate"/>
                </w:r>
                <w:r w:rsidR="0017031A">
                  <w:rPr>
                    <w:noProof/>
                    <w:color w:val="FFFFFF"/>
                    <w:sz w:val="28"/>
                    <w:szCs w:val="28"/>
                  </w:rPr>
                  <w:t>6</w:t>
                </w:r>
                <w:r w:rsidRPr="001C1C1C">
                  <w:rPr>
                    <w:noProof/>
                    <w:color w:val="FFFFFF"/>
                    <w:sz w:val="28"/>
                    <w:szCs w:val="28"/>
                  </w:rPr>
                  <w:fldChar w:fldCharType="end"/>
                </w:r>
              </w:p>
            </w:txbxContent>
          </v:textbox>
          <w10:wrap type="square" anchorx="margin" anchory="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DAC" w:rsidRDefault="00716DAC">
      <w:r>
        <w:separator/>
      </w:r>
    </w:p>
    <w:p w:rsidR="00716DAC" w:rsidRDefault="00716DAC"/>
  </w:footnote>
  <w:footnote w:type="continuationSeparator" w:id="1">
    <w:p w:rsidR="00716DAC" w:rsidRDefault="00716DAC">
      <w:r>
        <w:continuationSeparator/>
      </w:r>
    </w:p>
    <w:p w:rsidR="00716DAC" w:rsidRDefault="00716DA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AC6"/>
    <w:multiLevelType w:val="multilevel"/>
    <w:tmpl w:val="874AA51A"/>
    <w:lvl w:ilvl="0">
      <w:start w:val="1"/>
      <w:numFmt w:val="bullet"/>
      <w:lvlText w:val=""/>
      <w:lvlJc w:val="left"/>
      <w:pPr>
        <w:tabs>
          <w:tab w:val="num" w:pos="284"/>
        </w:tabs>
        <w:ind w:left="284" w:hanging="284"/>
      </w:pPr>
      <w:rPr>
        <w:rFonts w:ascii="Symbol" w:hAnsi="Symbol" w:hint="default"/>
        <w:color w:val="000000"/>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2B46FFF"/>
    <w:multiLevelType w:val="hybridMultilevel"/>
    <w:tmpl w:val="BBD205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A07B2A"/>
    <w:multiLevelType w:val="multilevel"/>
    <w:tmpl w:val="C0B45006"/>
    <w:lvl w:ilvl="0">
      <w:start w:val="1"/>
      <w:numFmt w:val="bullet"/>
      <w:lvlText w:val=""/>
      <w:lvlJc w:val="left"/>
      <w:pPr>
        <w:tabs>
          <w:tab w:val="num" w:pos="227"/>
        </w:tabs>
        <w:ind w:left="227" w:hanging="227"/>
      </w:pPr>
      <w:rPr>
        <w:rFonts w:ascii="Symbol" w:hAnsi="Symbol" w:hint="default"/>
        <w:color w:val="000000"/>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88A402B"/>
    <w:multiLevelType w:val="hybridMultilevel"/>
    <w:tmpl w:val="0C72E9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1E4B4E"/>
    <w:multiLevelType w:val="hybridMultilevel"/>
    <w:tmpl w:val="6A7816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25B6631"/>
    <w:multiLevelType w:val="hybridMultilevel"/>
    <w:tmpl w:val="BD84FCBE"/>
    <w:lvl w:ilvl="0" w:tplc="C8DA0580">
      <w:start w:val="1"/>
      <w:numFmt w:val="bullet"/>
      <w:lvlText w:val=""/>
      <w:lvlJc w:val="left"/>
      <w:pPr>
        <w:tabs>
          <w:tab w:val="num" w:pos="227"/>
        </w:tabs>
        <w:ind w:left="227" w:hanging="22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32B7C1E"/>
    <w:multiLevelType w:val="multilevel"/>
    <w:tmpl w:val="DB8C3F3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17096E84"/>
    <w:multiLevelType w:val="hybridMultilevel"/>
    <w:tmpl w:val="2348F2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571FBB"/>
    <w:multiLevelType w:val="hybridMultilevel"/>
    <w:tmpl w:val="ED7C39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18F1BFC"/>
    <w:multiLevelType w:val="hybridMultilevel"/>
    <w:tmpl w:val="9BAEF90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8E7F62"/>
    <w:multiLevelType w:val="multilevel"/>
    <w:tmpl w:val="874AA51A"/>
    <w:lvl w:ilvl="0">
      <w:start w:val="1"/>
      <w:numFmt w:val="bullet"/>
      <w:pStyle w:val="Listbullet"/>
      <w:lvlText w:val=""/>
      <w:lvlJc w:val="left"/>
      <w:pPr>
        <w:tabs>
          <w:tab w:val="num" w:pos="284"/>
        </w:tabs>
        <w:ind w:left="284" w:hanging="284"/>
      </w:pPr>
      <w:rPr>
        <w:rFonts w:ascii="Symbol" w:hAnsi="Symbol" w:hint="default"/>
        <w:color w:val="000000"/>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32E64D41"/>
    <w:multiLevelType w:val="hybridMultilevel"/>
    <w:tmpl w:val="03A410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F318B8"/>
    <w:multiLevelType w:val="hybridMultilevel"/>
    <w:tmpl w:val="39946504"/>
    <w:lvl w:ilvl="0" w:tplc="43465166">
      <w:numFmt w:val="bullet"/>
      <w:lvlText w:val="-"/>
      <w:lvlJc w:val="left"/>
      <w:pPr>
        <w:ind w:left="495" w:hanging="360"/>
      </w:pPr>
      <w:rPr>
        <w:rFonts w:ascii="Georgia" w:eastAsia="Times New Roman" w:hAnsi="Georgia" w:cs="Arial" w:hint="default"/>
        <w:b/>
      </w:rPr>
    </w:lvl>
    <w:lvl w:ilvl="1" w:tplc="40090003" w:tentative="1">
      <w:start w:val="1"/>
      <w:numFmt w:val="bullet"/>
      <w:lvlText w:val="o"/>
      <w:lvlJc w:val="left"/>
      <w:pPr>
        <w:ind w:left="1215" w:hanging="360"/>
      </w:pPr>
      <w:rPr>
        <w:rFonts w:ascii="Courier New" w:hAnsi="Courier New" w:cs="Courier New" w:hint="default"/>
      </w:rPr>
    </w:lvl>
    <w:lvl w:ilvl="2" w:tplc="40090005" w:tentative="1">
      <w:start w:val="1"/>
      <w:numFmt w:val="bullet"/>
      <w:lvlText w:val=""/>
      <w:lvlJc w:val="left"/>
      <w:pPr>
        <w:ind w:left="1935" w:hanging="360"/>
      </w:pPr>
      <w:rPr>
        <w:rFonts w:ascii="Wingdings" w:hAnsi="Wingdings" w:hint="default"/>
      </w:rPr>
    </w:lvl>
    <w:lvl w:ilvl="3" w:tplc="40090001" w:tentative="1">
      <w:start w:val="1"/>
      <w:numFmt w:val="bullet"/>
      <w:lvlText w:val=""/>
      <w:lvlJc w:val="left"/>
      <w:pPr>
        <w:ind w:left="2655" w:hanging="360"/>
      </w:pPr>
      <w:rPr>
        <w:rFonts w:ascii="Symbol" w:hAnsi="Symbol" w:hint="default"/>
      </w:rPr>
    </w:lvl>
    <w:lvl w:ilvl="4" w:tplc="40090003" w:tentative="1">
      <w:start w:val="1"/>
      <w:numFmt w:val="bullet"/>
      <w:lvlText w:val="o"/>
      <w:lvlJc w:val="left"/>
      <w:pPr>
        <w:ind w:left="3375" w:hanging="360"/>
      </w:pPr>
      <w:rPr>
        <w:rFonts w:ascii="Courier New" w:hAnsi="Courier New" w:cs="Courier New" w:hint="default"/>
      </w:rPr>
    </w:lvl>
    <w:lvl w:ilvl="5" w:tplc="40090005" w:tentative="1">
      <w:start w:val="1"/>
      <w:numFmt w:val="bullet"/>
      <w:lvlText w:val=""/>
      <w:lvlJc w:val="left"/>
      <w:pPr>
        <w:ind w:left="4095" w:hanging="360"/>
      </w:pPr>
      <w:rPr>
        <w:rFonts w:ascii="Wingdings" w:hAnsi="Wingdings" w:hint="default"/>
      </w:rPr>
    </w:lvl>
    <w:lvl w:ilvl="6" w:tplc="40090001" w:tentative="1">
      <w:start w:val="1"/>
      <w:numFmt w:val="bullet"/>
      <w:lvlText w:val=""/>
      <w:lvlJc w:val="left"/>
      <w:pPr>
        <w:ind w:left="4815" w:hanging="360"/>
      </w:pPr>
      <w:rPr>
        <w:rFonts w:ascii="Symbol" w:hAnsi="Symbol" w:hint="default"/>
      </w:rPr>
    </w:lvl>
    <w:lvl w:ilvl="7" w:tplc="40090003" w:tentative="1">
      <w:start w:val="1"/>
      <w:numFmt w:val="bullet"/>
      <w:lvlText w:val="o"/>
      <w:lvlJc w:val="left"/>
      <w:pPr>
        <w:ind w:left="5535" w:hanging="360"/>
      </w:pPr>
      <w:rPr>
        <w:rFonts w:ascii="Courier New" w:hAnsi="Courier New" w:cs="Courier New" w:hint="default"/>
      </w:rPr>
    </w:lvl>
    <w:lvl w:ilvl="8" w:tplc="40090005" w:tentative="1">
      <w:start w:val="1"/>
      <w:numFmt w:val="bullet"/>
      <w:lvlText w:val=""/>
      <w:lvlJc w:val="left"/>
      <w:pPr>
        <w:ind w:left="6255" w:hanging="360"/>
      </w:pPr>
      <w:rPr>
        <w:rFonts w:ascii="Wingdings" w:hAnsi="Wingdings" w:hint="default"/>
      </w:rPr>
    </w:lvl>
  </w:abstractNum>
  <w:abstractNum w:abstractNumId="13">
    <w:nsid w:val="41EE0C5E"/>
    <w:multiLevelType w:val="hybridMultilevel"/>
    <w:tmpl w:val="5FE0719C"/>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8F22AB"/>
    <w:multiLevelType w:val="hybridMultilevel"/>
    <w:tmpl w:val="E26603CE"/>
    <w:lvl w:ilvl="0" w:tplc="4F107FAC">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6678D1"/>
    <w:multiLevelType w:val="hybridMultilevel"/>
    <w:tmpl w:val="8A74EE40"/>
    <w:lvl w:ilvl="0" w:tplc="CE0EAC82">
      <w:start w:val="1"/>
      <w:numFmt w:val="bullet"/>
      <w:pStyle w:val="Listbulletarrows"/>
      <w:lvlText w:val=""/>
      <w:lvlJc w:val="left"/>
      <w:pPr>
        <w:tabs>
          <w:tab w:val="num" w:pos="360"/>
        </w:tabs>
        <w:ind w:left="360" w:hanging="360"/>
      </w:pPr>
      <w:rPr>
        <w:rFonts w:ascii="Wingdings" w:hAnsi="Wingdings" w:hint="default"/>
        <w:b w:val="0"/>
        <w:i w:val="0"/>
        <w:color w:val="1F497D"/>
      </w:rPr>
    </w:lvl>
    <w:lvl w:ilvl="1" w:tplc="04140001">
      <w:start w:val="1"/>
      <w:numFmt w:val="bullet"/>
      <w:lvlText w:val=""/>
      <w:lvlJc w:val="left"/>
      <w:pPr>
        <w:tabs>
          <w:tab w:val="num" w:pos="1080"/>
        </w:tabs>
        <w:ind w:left="1080" w:hanging="360"/>
      </w:pPr>
      <w:rPr>
        <w:rFonts w:ascii="Symbol" w:hAnsi="Symbol"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16">
    <w:nsid w:val="4D3F2067"/>
    <w:multiLevelType w:val="hybridMultilevel"/>
    <w:tmpl w:val="6A64FA04"/>
    <w:lvl w:ilvl="0" w:tplc="3D264E06">
      <w:start w:val="1"/>
      <w:numFmt w:val="bullet"/>
      <w:lvlText w:val=""/>
      <w:lvlJc w:val="left"/>
      <w:pPr>
        <w:ind w:left="720" w:hanging="360"/>
      </w:pPr>
      <w:rPr>
        <w:rFonts w:ascii="Wingdings" w:hAnsi="Wingdings"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9DF7AFF"/>
    <w:multiLevelType w:val="hybridMultilevel"/>
    <w:tmpl w:val="94FAA8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9A72D2"/>
    <w:multiLevelType w:val="hybridMultilevel"/>
    <w:tmpl w:val="536EFE02"/>
    <w:lvl w:ilvl="0" w:tplc="3D264E06">
      <w:start w:val="1"/>
      <w:numFmt w:val="bullet"/>
      <w:lvlText w:val=""/>
      <w:lvlJc w:val="left"/>
      <w:pPr>
        <w:ind w:left="720" w:hanging="360"/>
      </w:pPr>
      <w:rPr>
        <w:rFonts w:ascii="Wingdings" w:hAnsi="Wingdings"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CFE53AA"/>
    <w:multiLevelType w:val="hybridMultilevel"/>
    <w:tmpl w:val="B1302714"/>
    <w:lvl w:ilvl="0" w:tplc="0409000F">
      <w:start w:val="1"/>
      <w:numFmt w:val="decimal"/>
      <w:lvlText w:val="%1."/>
      <w:lvlJc w:val="left"/>
      <w:pPr>
        <w:ind w:left="360" w:hanging="360"/>
      </w:pPr>
      <w:rPr>
        <w:rFonts w:cs="Times New Roman" w:hint="default"/>
        <w:color w:val="auto"/>
      </w:rPr>
    </w:lvl>
    <w:lvl w:ilvl="1" w:tplc="04140003">
      <w:start w:val="1"/>
      <w:numFmt w:val="bullet"/>
      <w:lvlText w:val="o"/>
      <w:lvlJc w:val="left"/>
      <w:pPr>
        <w:tabs>
          <w:tab w:val="num" w:pos="1080"/>
        </w:tabs>
        <w:ind w:left="1080" w:hanging="360"/>
      </w:pPr>
      <w:rPr>
        <w:rFonts w:ascii="Courier New" w:hAnsi="Courier New" w:hint="default"/>
      </w:rPr>
    </w:lvl>
    <w:lvl w:ilvl="2" w:tplc="04140005">
      <w:start w:val="1"/>
      <w:numFmt w:val="bullet"/>
      <w:lvlText w:val=""/>
      <w:lvlJc w:val="left"/>
      <w:pPr>
        <w:tabs>
          <w:tab w:val="num" w:pos="1800"/>
        </w:tabs>
        <w:ind w:left="1800" w:hanging="360"/>
      </w:pPr>
      <w:rPr>
        <w:rFonts w:ascii="Wingdings" w:hAnsi="Wingdings" w:hint="default"/>
      </w:rPr>
    </w:lvl>
    <w:lvl w:ilvl="3" w:tplc="04140001">
      <w:start w:val="1"/>
      <w:numFmt w:val="bullet"/>
      <w:lvlText w:val=""/>
      <w:lvlJc w:val="left"/>
      <w:pPr>
        <w:tabs>
          <w:tab w:val="num" w:pos="2520"/>
        </w:tabs>
        <w:ind w:left="2520" w:hanging="360"/>
      </w:pPr>
      <w:rPr>
        <w:rFonts w:ascii="Symbol" w:hAnsi="Symbol" w:hint="default"/>
      </w:rPr>
    </w:lvl>
    <w:lvl w:ilvl="4" w:tplc="04140003">
      <w:start w:val="1"/>
      <w:numFmt w:val="bullet"/>
      <w:lvlText w:val="o"/>
      <w:lvlJc w:val="left"/>
      <w:pPr>
        <w:tabs>
          <w:tab w:val="num" w:pos="3240"/>
        </w:tabs>
        <w:ind w:left="3240" w:hanging="360"/>
      </w:pPr>
      <w:rPr>
        <w:rFonts w:ascii="Courier New" w:hAnsi="Courier New" w:hint="default"/>
      </w:rPr>
    </w:lvl>
    <w:lvl w:ilvl="5" w:tplc="04140005">
      <w:start w:val="1"/>
      <w:numFmt w:val="bullet"/>
      <w:lvlText w:val=""/>
      <w:lvlJc w:val="left"/>
      <w:pPr>
        <w:tabs>
          <w:tab w:val="num" w:pos="3960"/>
        </w:tabs>
        <w:ind w:left="3960" w:hanging="360"/>
      </w:pPr>
      <w:rPr>
        <w:rFonts w:ascii="Wingdings" w:hAnsi="Wingdings" w:hint="default"/>
      </w:rPr>
    </w:lvl>
    <w:lvl w:ilvl="6" w:tplc="04140001">
      <w:start w:val="1"/>
      <w:numFmt w:val="bullet"/>
      <w:lvlText w:val=""/>
      <w:lvlJc w:val="left"/>
      <w:pPr>
        <w:tabs>
          <w:tab w:val="num" w:pos="4680"/>
        </w:tabs>
        <w:ind w:left="4680" w:hanging="360"/>
      </w:pPr>
      <w:rPr>
        <w:rFonts w:ascii="Symbol" w:hAnsi="Symbol" w:hint="default"/>
      </w:rPr>
    </w:lvl>
    <w:lvl w:ilvl="7" w:tplc="04140003">
      <w:start w:val="1"/>
      <w:numFmt w:val="bullet"/>
      <w:lvlText w:val="o"/>
      <w:lvlJc w:val="left"/>
      <w:pPr>
        <w:tabs>
          <w:tab w:val="num" w:pos="5400"/>
        </w:tabs>
        <w:ind w:left="5400" w:hanging="360"/>
      </w:pPr>
      <w:rPr>
        <w:rFonts w:ascii="Courier New" w:hAnsi="Courier New" w:hint="default"/>
      </w:rPr>
    </w:lvl>
    <w:lvl w:ilvl="8" w:tplc="04140005">
      <w:start w:val="1"/>
      <w:numFmt w:val="bullet"/>
      <w:lvlText w:val=""/>
      <w:lvlJc w:val="left"/>
      <w:pPr>
        <w:tabs>
          <w:tab w:val="num" w:pos="6120"/>
        </w:tabs>
        <w:ind w:left="6120" w:hanging="360"/>
      </w:pPr>
      <w:rPr>
        <w:rFonts w:ascii="Wingdings" w:hAnsi="Wingdings" w:hint="default"/>
      </w:rPr>
    </w:lvl>
  </w:abstractNum>
  <w:abstractNum w:abstractNumId="20">
    <w:nsid w:val="60E27FAB"/>
    <w:multiLevelType w:val="hybridMultilevel"/>
    <w:tmpl w:val="4FCCA9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7783A5F"/>
    <w:multiLevelType w:val="hybridMultilevel"/>
    <w:tmpl w:val="A62A48DA"/>
    <w:lvl w:ilvl="0" w:tplc="4224F586">
      <w:start w:val="1"/>
      <w:numFmt w:val="decimal"/>
      <w:lvlText w:val="%1)"/>
      <w:lvlJc w:val="left"/>
      <w:pPr>
        <w:ind w:left="720" w:hanging="360"/>
      </w:pPr>
      <w:rPr>
        <w:i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7E91B0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6AB156B4"/>
    <w:multiLevelType w:val="multilevel"/>
    <w:tmpl w:val="54E2E5C6"/>
    <w:lvl w:ilvl="0">
      <w:start w:val="1"/>
      <w:numFmt w:val="bullet"/>
      <w:pStyle w:val="tabletextbulletlist"/>
      <w:lvlText w:val=""/>
      <w:lvlJc w:val="left"/>
      <w:pPr>
        <w:tabs>
          <w:tab w:val="num" w:pos="227"/>
        </w:tabs>
        <w:ind w:left="227" w:hanging="227"/>
      </w:pPr>
      <w:rPr>
        <w:rFonts w:ascii="Symbol" w:hAnsi="Symbol" w:hint="default"/>
        <w:color w:val="000000"/>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6B8E775A"/>
    <w:multiLevelType w:val="hybridMultilevel"/>
    <w:tmpl w:val="13724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E8A67E0"/>
    <w:multiLevelType w:val="hybridMultilevel"/>
    <w:tmpl w:val="8DE648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F9E560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72057426"/>
    <w:multiLevelType w:val="hybridMultilevel"/>
    <w:tmpl w:val="49E2E1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7111589"/>
    <w:multiLevelType w:val="hybridMultilevel"/>
    <w:tmpl w:val="F1CE2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0"/>
  </w:num>
  <w:num w:numId="3">
    <w:abstractNumId w:val="23"/>
  </w:num>
  <w:num w:numId="4">
    <w:abstractNumId w:val="19"/>
  </w:num>
  <w:num w:numId="5">
    <w:abstractNumId w:val="5"/>
  </w:num>
  <w:num w:numId="6">
    <w:abstractNumId w:val="6"/>
  </w:num>
  <w:num w:numId="7">
    <w:abstractNumId w:val="2"/>
  </w:num>
  <w:num w:numId="8">
    <w:abstractNumId w:val="0"/>
  </w:num>
  <w:num w:numId="9">
    <w:abstractNumId w:val="22"/>
  </w:num>
  <w:num w:numId="10">
    <w:abstractNumId w:val="26"/>
  </w:num>
  <w:num w:numId="11">
    <w:abstractNumId w:val="4"/>
  </w:num>
  <w:num w:numId="12">
    <w:abstractNumId w:val="1"/>
  </w:num>
  <w:num w:numId="13">
    <w:abstractNumId w:val="9"/>
  </w:num>
  <w:num w:numId="14">
    <w:abstractNumId w:val="17"/>
  </w:num>
  <w:num w:numId="15">
    <w:abstractNumId w:val="28"/>
  </w:num>
  <w:num w:numId="16">
    <w:abstractNumId w:val="14"/>
  </w:num>
  <w:num w:numId="17">
    <w:abstractNumId w:val="25"/>
  </w:num>
  <w:num w:numId="18">
    <w:abstractNumId w:val="12"/>
  </w:num>
  <w:num w:numId="19">
    <w:abstractNumId w:val="8"/>
  </w:num>
  <w:num w:numId="20">
    <w:abstractNumId w:val="3"/>
  </w:num>
  <w:num w:numId="21">
    <w:abstractNumId w:val="24"/>
  </w:num>
  <w:num w:numId="22">
    <w:abstractNumId w:val="20"/>
  </w:num>
  <w:num w:numId="23">
    <w:abstractNumId w:val="21"/>
  </w:num>
  <w:num w:numId="24">
    <w:abstractNumId w:val="7"/>
  </w:num>
  <w:num w:numId="25">
    <w:abstractNumId w:val="13"/>
  </w:num>
  <w:num w:numId="26">
    <w:abstractNumId w:val="11"/>
  </w:num>
  <w:num w:numId="27">
    <w:abstractNumId w:val="27"/>
  </w:num>
  <w:num w:numId="28">
    <w:abstractNumId w:val="16"/>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numRestart w:val="eachPage"/>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s>
  <w:rsids>
    <w:rsidRoot w:val="00CD1397"/>
    <w:rsid w:val="00003F6A"/>
    <w:rsid w:val="0000469D"/>
    <w:rsid w:val="00006B35"/>
    <w:rsid w:val="0002113F"/>
    <w:rsid w:val="00026867"/>
    <w:rsid w:val="00074339"/>
    <w:rsid w:val="00084086"/>
    <w:rsid w:val="00093E1D"/>
    <w:rsid w:val="0009429E"/>
    <w:rsid w:val="00097001"/>
    <w:rsid w:val="000D77CE"/>
    <w:rsid w:val="000E30E7"/>
    <w:rsid w:val="000E70A3"/>
    <w:rsid w:val="000F256A"/>
    <w:rsid w:val="000F2BB6"/>
    <w:rsid w:val="00114EF0"/>
    <w:rsid w:val="00117F43"/>
    <w:rsid w:val="001246D2"/>
    <w:rsid w:val="00133593"/>
    <w:rsid w:val="00147BE5"/>
    <w:rsid w:val="001579B3"/>
    <w:rsid w:val="00160210"/>
    <w:rsid w:val="0017031A"/>
    <w:rsid w:val="001B0ADB"/>
    <w:rsid w:val="001C1C1C"/>
    <w:rsid w:val="001C6BC4"/>
    <w:rsid w:val="001E470C"/>
    <w:rsid w:val="001E5E82"/>
    <w:rsid w:val="002246BC"/>
    <w:rsid w:val="00231E22"/>
    <w:rsid w:val="002631F0"/>
    <w:rsid w:val="0027419C"/>
    <w:rsid w:val="002779BB"/>
    <w:rsid w:val="0028313B"/>
    <w:rsid w:val="002A7A99"/>
    <w:rsid w:val="002E0866"/>
    <w:rsid w:val="002F032D"/>
    <w:rsid w:val="002F32B9"/>
    <w:rsid w:val="002F63BC"/>
    <w:rsid w:val="002F6E69"/>
    <w:rsid w:val="00301201"/>
    <w:rsid w:val="00312983"/>
    <w:rsid w:val="00321BC9"/>
    <w:rsid w:val="003226F8"/>
    <w:rsid w:val="0034735D"/>
    <w:rsid w:val="00363C4D"/>
    <w:rsid w:val="00365D0D"/>
    <w:rsid w:val="003673AB"/>
    <w:rsid w:val="003675EA"/>
    <w:rsid w:val="00370061"/>
    <w:rsid w:val="00390F50"/>
    <w:rsid w:val="00391A2D"/>
    <w:rsid w:val="003C11B3"/>
    <w:rsid w:val="003C2680"/>
    <w:rsid w:val="003D7B39"/>
    <w:rsid w:val="003E6DC4"/>
    <w:rsid w:val="003E7025"/>
    <w:rsid w:val="003F7472"/>
    <w:rsid w:val="00422C71"/>
    <w:rsid w:val="00427019"/>
    <w:rsid w:val="00433052"/>
    <w:rsid w:val="004504F6"/>
    <w:rsid w:val="004604B3"/>
    <w:rsid w:val="0046434E"/>
    <w:rsid w:val="00482DA8"/>
    <w:rsid w:val="00497FBA"/>
    <w:rsid w:val="004A3CA1"/>
    <w:rsid w:val="004C48AB"/>
    <w:rsid w:val="004E7C32"/>
    <w:rsid w:val="00502950"/>
    <w:rsid w:val="005069C5"/>
    <w:rsid w:val="005125C6"/>
    <w:rsid w:val="005233C6"/>
    <w:rsid w:val="0053533B"/>
    <w:rsid w:val="00543DE1"/>
    <w:rsid w:val="0056358E"/>
    <w:rsid w:val="005749FE"/>
    <w:rsid w:val="00581403"/>
    <w:rsid w:val="00590D72"/>
    <w:rsid w:val="00592FDB"/>
    <w:rsid w:val="00596BE4"/>
    <w:rsid w:val="005A5493"/>
    <w:rsid w:val="005B421D"/>
    <w:rsid w:val="005B66F7"/>
    <w:rsid w:val="005C3FF9"/>
    <w:rsid w:val="005D4BAC"/>
    <w:rsid w:val="006048B2"/>
    <w:rsid w:val="00633298"/>
    <w:rsid w:val="00633783"/>
    <w:rsid w:val="006539D4"/>
    <w:rsid w:val="00655344"/>
    <w:rsid w:val="0067380B"/>
    <w:rsid w:val="006749A8"/>
    <w:rsid w:val="006A34DE"/>
    <w:rsid w:val="006B06D1"/>
    <w:rsid w:val="006B1914"/>
    <w:rsid w:val="006B239B"/>
    <w:rsid w:val="006D53F5"/>
    <w:rsid w:val="006E2DDB"/>
    <w:rsid w:val="006F2D48"/>
    <w:rsid w:val="006F43D7"/>
    <w:rsid w:val="007041BF"/>
    <w:rsid w:val="00715243"/>
    <w:rsid w:val="00716DAC"/>
    <w:rsid w:val="0072362C"/>
    <w:rsid w:val="0072502B"/>
    <w:rsid w:val="007259F8"/>
    <w:rsid w:val="00730862"/>
    <w:rsid w:val="0073249D"/>
    <w:rsid w:val="007343C2"/>
    <w:rsid w:val="00736FC5"/>
    <w:rsid w:val="00742038"/>
    <w:rsid w:val="007438EA"/>
    <w:rsid w:val="00762C60"/>
    <w:rsid w:val="00772154"/>
    <w:rsid w:val="00772511"/>
    <w:rsid w:val="00776895"/>
    <w:rsid w:val="00786B90"/>
    <w:rsid w:val="0079782E"/>
    <w:rsid w:val="007B1BD3"/>
    <w:rsid w:val="007B45DF"/>
    <w:rsid w:val="007C3A49"/>
    <w:rsid w:val="007D4797"/>
    <w:rsid w:val="007F1866"/>
    <w:rsid w:val="007F3FE9"/>
    <w:rsid w:val="007F518E"/>
    <w:rsid w:val="00803F65"/>
    <w:rsid w:val="0080424D"/>
    <w:rsid w:val="00811B53"/>
    <w:rsid w:val="0081243E"/>
    <w:rsid w:val="008248F1"/>
    <w:rsid w:val="00830D61"/>
    <w:rsid w:val="00842C57"/>
    <w:rsid w:val="00846DEE"/>
    <w:rsid w:val="00857AC9"/>
    <w:rsid w:val="0088503C"/>
    <w:rsid w:val="00892ECD"/>
    <w:rsid w:val="008A6F0E"/>
    <w:rsid w:val="008B7092"/>
    <w:rsid w:val="008D0F53"/>
    <w:rsid w:val="008E0F04"/>
    <w:rsid w:val="008E2984"/>
    <w:rsid w:val="008E7EB9"/>
    <w:rsid w:val="0093294A"/>
    <w:rsid w:val="00946219"/>
    <w:rsid w:val="00946FF2"/>
    <w:rsid w:val="00947EF5"/>
    <w:rsid w:val="00972A52"/>
    <w:rsid w:val="009752EF"/>
    <w:rsid w:val="0098402C"/>
    <w:rsid w:val="00996D74"/>
    <w:rsid w:val="009B6551"/>
    <w:rsid w:val="009C3671"/>
    <w:rsid w:val="009C5023"/>
    <w:rsid w:val="009E3E92"/>
    <w:rsid w:val="009F7B53"/>
    <w:rsid w:val="00A11441"/>
    <w:rsid w:val="00A12DB2"/>
    <w:rsid w:val="00A20524"/>
    <w:rsid w:val="00A210C3"/>
    <w:rsid w:val="00A25606"/>
    <w:rsid w:val="00A42E93"/>
    <w:rsid w:val="00A61441"/>
    <w:rsid w:val="00A617EF"/>
    <w:rsid w:val="00A65F0E"/>
    <w:rsid w:val="00A8151D"/>
    <w:rsid w:val="00A940F9"/>
    <w:rsid w:val="00A955E3"/>
    <w:rsid w:val="00AA0932"/>
    <w:rsid w:val="00AC4B78"/>
    <w:rsid w:val="00AC7C27"/>
    <w:rsid w:val="00AD2412"/>
    <w:rsid w:val="00AF0B07"/>
    <w:rsid w:val="00AF2DF1"/>
    <w:rsid w:val="00B114FB"/>
    <w:rsid w:val="00B16924"/>
    <w:rsid w:val="00B34938"/>
    <w:rsid w:val="00B45743"/>
    <w:rsid w:val="00B46AF6"/>
    <w:rsid w:val="00B51443"/>
    <w:rsid w:val="00B600A9"/>
    <w:rsid w:val="00B61609"/>
    <w:rsid w:val="00B90A2D"/>
    <w:rsid w:val="00BD1D79"/>
    <w:rsid w:val="00BD47A5"/>
    <w:rsid w:val="00BD758B"/>
    <w:rsid w:val="00BF5F79"/>
    <w:rsid w:val="00C10129"/>
    <w:rsid w:val="00C25A21"/>
    <w:rsid w:val="00C25F66"/>
    <w:rsid w:val="00C32612"/>
    <w:rsid w:val="00C66079"/>
    <w:rsid w:val="00C704FF"/>
    <w:rsid w:val="00C921AB"/>
    <w:rsid w:val="00CA2ABD"/>
    <w:rsid w:val="00CD1397"/>
    <w:rsid w:val="00CD163E"/>
    <w:rsid w:val="00CE2995"/>
    <w:rsid w:val="00CE7F38"/>
    <w:rsid w:val="00CF4B84"/>
    <w:rsid w:val="00D272F5"/>
    <w:rsid w:val="00D3573A"/>
    <w:rsid w:val="00D426A7"/>
    <w:rsid w:val="00D522D3"/>
    <w:rsid w:val="00D570E5"/>
    <w:rsid w:val="00D73EA5"/>
    <w:rsid w:val="00D73F59"/>
    <w:rsid w:val="00D768C9"/>
    <w:rsid w:val="00D77B82"/>
    <w:rsid w:val="00DA3158"/>
    <w:rsid w:val="00DA3272"/>
    <w:rsid w:val="00DA3359"/>
    <w:rsid w:val="00DD7B1D"/>
    <w:rsid w:val="00DE2855"/>
    <w:rsid w:val="00E10F8A"/>
    <w:rsid w:val="00E2482E"/>
    <w:rsid w:val="00E36083"/>
    <w:rsid w:val="00E73BB3"/>
    <w:rsid w:val="00E7496A"/>
    <w:rsid w:val="00E87A61"/>
    <w:rsid w:val="00E91F7E"/>
    <w:rsid w:val="00E93076"/>
    <w:rsid w:val="00E96174"/>
    <w:rsid w:val="00EA46CB"/>
    <w:rsid w:val="00EC345F"/>
    <w:rsid w:val="00EC4672"/>
    <w:rsid w:val="00F02421"/>
    <w:rsid w:val="00F1707B"/>
    <w:rsid w:val="00F22B81"/>
    <w:rsid w:val="00F24479"/>
    <w:rsid w:val="00F31720"/>
    <w:rsid w:val="00F36376"/>
    <w:rsid w:val="00F5271F"/>
    <w:rsid w:val="00F5426E"/>
    <w:rsid w:val="00F60A50"/>
    <w:rsid w:val="00F7363A"/>
    <w:rsid w:val="00F74286"/>
    <w:rsid w:val="00F75D3E"/>
    <w:rsid w:val="00FB7995"/>
    <w:rsid w:val="00FC5EDF"/>
    <w:rsid w:val="00FD0A14"/>
    <w:rsid w:val="00FD56A3"/>
    <w:rsid w:val="00FE08BF"/>
    <w:rsid w:val="00FE0FD4"/>
    <w:rsid w:val="00FF280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nhideWhenUsed="0"/>
    <w:lsdException w:name="toc 2" w:unhideWhenUsed="0"/>
    <w:lsdException w:name="toc 3"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F0E"/>
    <w:pPr>
      <w:spacing w:line="300" w:lineRule="exact"/>
    </w:pPr>
    <w:rPr>
      <w:rFonts w:ascii="Georgia" w:hAnsi="Georgia"/>
      <w:sz w:val="22"/>
      <w:szCs w:val="24"/>
      <w:lang w:val="en-GB" w:eastAsia="nb-NO" w:bidi="ar-SA"/>
    </w:rPr>
  </w:style>
  <w:style w:type="paragraph" w:styleId="Heading1">
    <w:name w:val="heading 1"/>
    <w:basedOn w:val="Normal"/>
    <w:next w:val="Normal"/>
    <w:link w:val="Heading1Char"/>
    <w:uiPriority w:val="99"/>
    <w:qFormat/>
    <w:rsid w:val="00A65F0E"/>
    <w:pPr>
      <w:keepNext/>
      <w:pBdr>
        <w:left w:val="single" w:sz="48" w:space="4" w:color="1F497D"/>
      </w:pBdr>
      <w:spacing w:line="240" w:lineRule="auto"/>
      <w:outlineLvl w:val="0"/>
    </w:pPr>
    <w:rPr>
      <w:rFonts w:cs="Arial"/>
      <w:bCs/>
      <w:kern w:val="32"/>
      <w:sz w:val="44"/>
      <w:szCs w:val="32"/>
    </w:rPr>
  </w:style>
  <w:style w:type="paragraph" w:styleId="Heading2">
    <w:name w:val="heading 2"/>
    <w:basedOn w:val="Normal"/>
    <w:next w:val="Normal"/>
    <w:link w:val="Heading2Char"/>
    <w:uiPriority w:val="99"/>
    <w:qFormat/>
    <w:rsid w:val="00A65F0E"/>
    <w:pPr>
      <w:keepNext/>
      <w:spacing w:before="80" w:after="80" w:line="240" w:lineRule="auto"/>
      <w:outlineLvl w:val="1"/>
    </w:pPr>
    <w:rPr>
      <w:rFonts w:cs="Arial"/>
      <w:b/>
      <w:bCs/>
      <w:iCs/>
      <w:sz w:val="24"/>
      <w:szCs w:val="28"/>
    </w:rPr>
  </w:style>
  <w:style w:type="paragraph" w:styleId="Heading3">
    <w:name w:val="heading 3"/>
    <w:basedOn w:val="Normal"/>
    <w:next w:val="Normal"/>
    <w:link w:val="Heading3Char"/>
    <w:uiPriority w:val="99"/>
    <w:qFormat/>
    <w:rsid w:val="00A65F0E"/>
    <w:pPr>
      <w:keepNext/>
      <w:spacing w:after="40"/>
      <w:outlineLvl w:val="2"/>
    </w:pPr>
    <w:rPr>
      <w:rFonts w:cs="Arial"/>
      <w:b/>
      <w:bCs/>
      <w:szCs w:val="26"/>
    </w:rPr>
  </w:style>
  <w:style w:type="paragraph" w:styleId="Heading6">
    <w:name w:val="heading 6"/>
    <w:basedOn w:val="Normal"/>
    <w:next w:val="Normal"/>
    <w:link w:val="Heading6Char"/>
    <w:uiPriority w:val="99"/>
    <w:qFormat/>
    <w:rsid w:val="00A65F0E"/>
    <w:pPr>
      <w:outlineLvl w:val="5"/>
    </w:pPr>
    <w:rPr>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048B2"/>
    <w:rPr>
      <w:rFonts w:ascii="Cambria" w:hAnsi="Cambria" w:cs="Times New Roman"/>
      <w:b/>
      <w:bCs/>
      <w:kern w:val="32"/>
      <w:sz w:val="32"/>
      <w:szCs w:val="32"/>
      <w:lang w:eastAsia="nb-NO"/>
    </w:rPr>
  </w:style>
  <w:style w:type="character" w:customStyle="1" w:styleId="Heading2Char">
    <w:name w:val="Heading 2 Char"/>
    <w:link w:val="Heading2"/>
    <w:uiPriority w:val="99"/>
    <w:semiHidden/>
    <w:rsid w:val="006048B2"/>
    <w:rPr>
      <w:rFonts w:ascii="Cambria" w:hAnsi="Cambria" w:cs="Times New Roman"/>
      <w:b/>
      <w:bCs/>
      <w:i/>
      <w:iCs/>
      <w:sz w:val="28"/>
      <w:szCs w:val="28"/>
      <w:lang w:eastAsia="nb-NO"/>
    </w:rPr>
  </w:style>
  <w:style w:type="character" w:customStyle="1" w:styleId="Heading3Char">
    <w:name w:val="Heading 3 Char"/>
    <w:link w:val="Heading3"/>
    <w:uiPriority w:val="99"/>
    <w:semiHidden/>
    <w:rsid w:val="006048B2"/>
    <w:rPr>
      <w:rFonts w:ascii="Cambria" w:hAnsi="Cambria" w:cs="Times New Roman"/>
      <w:b/>
      <w:bCs/>
      <w:sz w:val="26"/>
      <w:szCs w:val="26"/>
      <w:lang w:eastAsia="nb-NO"/>
    </w:rPr>
  </w:style>
  <w:style w:type="character" w:customStyle="1" w:styleId="Heading6Char">
    <w:name w:val="Heading 6 Char"/>
    <w:link w:val="Heading6"/>
    <w:uiPriority w:val="99"/>
    <w:semiHidden/>
    <w:rsid w:val="006048B2"/>
    <w:rPr>
      <w:rFonts w:ascii="Calibri" w:hAnsi="Calibri" w:cs="Times New Roman"/>
      <w:b/>
      <w:bCs/>
      <w:lang w:eastAsia="nb-NO"/>
    </w:rPr>
  </w:style>
  <w:style w:type="paragraph" w:styleId="TOC1">
    <w:name w:val="toc 1"/>
    <w:basedOn w:val="Normal"/>
    <w:next w:val="Normal"/>
    <w:autoRedefine/>
    <w:uiPriority w:val="99"/>
    <w:semiHidden/>
    <w:rsid w:val="00A65F0E"/>
    <w:pPr>
      <w:spacing w:line="480" w:lineRule="auto"/>
    </w:pPr>
  </w:style>
  <w:style w:type="paragraph" w:styleId="TOC2">
    <w:name w:val="toc 2"/>
    <w:basedOn w:val="Normal"/>
    <w:next w:val="Normal"/>
    <w:autoRedefine/>
    <w:uiPriority w:val="99"/>
    <w:semiHidden/>
    <w:rsid w:val="00A65F0E"/>
    <w:pPr>
      <w:ind w:left="240"/>
    </w:pPr>
  </w:style>
  <w:style w:type="character" w:styleId="Hyperlink">
    <w:name w:val="Hyperlink"/>
    <w:uiPriority w:val="99"/>
    <w:rsid w:val="00A65F0E"/>
    <w:rPr>
      <w:rFonts w:cs="Times New Roman"/>
      <w:color w:val="0000FF"/>
      <w:u w:val="single"/>
    </w:rPr>
  </w:style>
  <w:style w:type="character" w:styleId="PageNumber">
    <w:name w:val="page number"/>
    <w:uiPriority w:val="99"/>
    <w:rsid w:val="00A65F0E"/>
    <w:rPr>
      <w:rFonts w:cs="Times New Roman"/>
    </w:rPr>
  </w:style>
  <w:style w:type="character" w:styleId="CommentReference">
    <w:name w:val="annotation reference"/>
    <w:uiPriority w:val="99"/>
    <w:semiHidden/>
    <w:rsid w:val="00A65F0E"/>
    <w:rPr>
      <w:rFonts w:cs="Times New Roman"/>
      <w:sz w:val="16"/>
      <w:szCs w:val="16"/>
    </w:rPr>
  </w:style>
  <w:style w:type="paragraph" w:styleId="CommentText">
    <w:name w:val="annotation text"/>
    <w:basedOn w:val="Normal"/>
    <w:link w:val="CommentTextChar"/>
    <w:uiPriority w:val="99"/>
    <w:semiHidden/>
    <w:rsid w:val="00A65F0E"/>
    <w:rPr>
      <w:sz w:val="20"/>
      <w:szCs w:val="20"/>
      <w:lang w:eastAsia="en-US"/>
    </w:rPr>
  </w:style>
  <w:style w:type="character" w:customStyle="1" w:styleId="CommentTextChar">
    <w:name w:val="Comment Text Char"/>
    <w:link w:val="CommentText"/>
    <w:uiPriority w:val="99"/>
    <w:semiHidden/>
    <w:rsid w:val="006048B2"/>
    <w:rPr>
      <w:rFonts w:ascii="Georgia" w:hAnsi="Georgia" w:cs="Times New Roman"/>
      <w:sz w:val="20"/>
      <w:szCs w:val="20"/>
      <w:lang w:eastAsia="nb-NO"/>
    </w:rPr>
  </w:style>
  <w:style w:type="paragraph" w:customStyle="1" w:styleId="Tabletextheading">
    <w:name w:val="Table text heading"/>
    <w:basedOn w:val="tabletext"/>
    <w:uiPriority w:val="99"/>
    <w:rsid w:val="00A65F0E"/>
    <w:pPr>
      <w:spacing w:after="40"/>
    </w:pPr>
    <w:rPr>
      <w:b/>
      <w:sz w:val="22"/>
    </w:rPr>
  </w:style>
  <w:style w:type="paragraph" w:customStyle="1" w:styleId="tabletext">
    <w:name w:val="table text"/>
    <w:basedOn w:val="Normal"/>
    <w:uiPriority w:val="99"/>
    <w:rsid w:val="00A65F0E"/>
    <w:pPr>
      <w:spacing w:line="240" w:lineRule="auto"/>
      <w:outlineLvl w:val="0"/>
    </w:pPr>
    <w:rPr>
      <w:rFonts w:ascii="Arial Narrow" w:hAnsi="Arial Narrow"/>
      <w:sz w:val="20"/>
    </w:rPr>
  </w:style>
  <w:style w:type="paragraph" w:styleId="BalloonText">
    <w:name w:val="Balloon Text"/>
    <w:basedOn w:val="Normal"/>
    <w:link w:val="BalloonTextChar"/>
    <w:uiPriority w:val="99"/>
    <w:semiHidden/>
    <w:rsid w:val="00A65F0E"/>
    <w:rPr>
      <w:rFonts w:ascii="Tahoma" w:hAnsi="Tahoma" w:cs="Tahoma"/>
      <w:sz w:val="16"/>
      <w:szCs w:val="16"/>
    </w:rPr>
  </w:style>
  <w:style w:type="character" w:customStyle="1" w:styleId="BalloonTextChar">
    <w:name w:val="Balloon Text Char"/>
    <w:link w:val="BalloonText"/>
    <w:uiPriority w:val="99"/>
    <w:semiHidden/>
    <w:rsid w:val="00A65F0E"/>
    <w:rPr>
      <w:rFonts w:ascii="Tahoma" w:hAnsi="Tahoma" w:cs="Tahoma"/>
      <w:sz w:val="16"/>
      <w:szCs w:val="16"/>
      <w:lang w:val="en-GB" w:eastAsia="nb-NO"/>
    </w:rPr>
  </w:style>
  <w:style w:type="paragraph" w:styleId="TOC3">
    <w:name w:val="toc 3"/>
    <w:basedOn w:val="Normal"/>
    <w:next w:val="Normal"/>
    <w:autoRedefine/>
    <w:uiPriority w:val="99"/>
    <w:semiHidden/>
    <w:rsid w:val="00A65F0E"/>
    <w:pPr>
      <w:ind w:left="480"/>
    </w:pPr>
  </w:style>
  <w:style w:type="paragraph" w:styleId="FootnoteText">
    <w:name w:val="footnote text"/>
    <w:basedOn w:val="Normal"/>
    <w:link w:val="FootnoteTextChar"/>
    <w:uiPriority w:val="99"/>
    <w:semiHidden/>
    <w:rsid w:val="00A65F0E"/>
    <w:rPr>
      <w:sz w:val="20"/>
      <w:szCs w:val="20"/>
    </w:rPr>
  </w:style>
  <w:style w:type="character" w:customStyle="1" w:styleId="FootnoteTextChar">
    <w:name w:val="Footnote Text Char"/>
    <w:link w:val="FootnoteText"/>
    <w:uiPriority w:val="99"/>
    <w:semiHidden/>
    <w:rsid w:val="006048B2"/>
    <w:rPr>
      <w:rFonts w:ascii="Georgia" w:hAnsi="Georgia" w:cs="Times New Roman"/>
      <w:sz w:val="20"/>
      <w:szCs w:val="20"/>
      <w:lang w:eastAsia="nb-NO"/>
    </w:rPr>
  </w:style>
  <w:style w:type="character" w:styleId="FootnoteReference">
    <w:name w:val="footnote reference"/>
    <w:uiPriority w:val="99"/>
    <w:semiHidden/>
    <w:rsid w:val="00A65F0E"/>
    <w:rPr>
      <w:rFonts w:cs="Times New Roman"/>
      <w:vertAlign w:val="superscript"/>
    </w:rPr>
  </w:style>
  <w:style w:type="paragraph" w:styleId="CommentSubject">
    <w:name w:val="annotation subject"/>
    <w:basedOn w:val="CommentText"/>
    <w:next w:val="CommentText"/>
    <w:link w:val="CommentSubjectChar"/>
    <w:uiPriority w:val="99"/>
    <w:semiHidden/>
    <w:rsid w:val="00A65F0E"/>
    <w:rPr>
      <w:b/>
      <w:bCs/>
      <w:lang w:val="nb-NO" w:eastAsia="nb-NO"/>
    </w:rPr>
  </w:style>
  <w:style w:type="character" w:customStyle="1" w:styleId="CommentSubjectChar">
    <w:name w:val="Comment Subject Char"/>
    <w:link w:val="CommentSubject"/>
    <w:uiPriority w:val="99"/>
    <w:semiHidden/>
    <w:rsid w:val="006048B2"/>
    <w:rPr>
      <w:rFonts w:ascii="Georgia" w:hAnsi="Georgia" w:cs="Times New Roman"/>
      <w:b/>
      <w:bCs/>
      <w:sz w:val="20"/>
      <w:szCs w:val="20"/>
      <w:lang w:eastAsia="nb-NO"/>
    </w:rPr>
  </w:style>
  <w:style w:type="paragraph" w:styleId="EndnoteText">
    <w:name w:val="endnote text"/>
    <w:basedOn w:val="Normal"/>
    <w:link w:val="EndnoteTextChar"/>
    <w:uiPriority w:val="99"/>
    <w:semiHidden/>
    <w:rsid w:val="00A65F0E"/>
    <w:rPr>
      <w:sz w:val="20"/>
      <w:szCs w:val="20"/>
    </w:rPr>
  </w:style>
  <w:style w:type="character" w:customStyle="1" w:styleId="EndnoteTextChar">
    <w:name w:val="Endnote Text Char"/>
    <w:link w:val="EndnoteText"/>
    <w:uiPriority w:val="99"/>
    <w:semiHidden/>
    <w:rsid w:val="006048B2"/>
    <w:rPr>
      <w:rFonts w:ascii="Georgia" w:hAnsi="Georgia" w:cs="Times New Roman"/>
      <w:sz w:val="20"/>
      <w:szCs w:val="20"/>
      <w:lang w:eastAsia="nb-NO"/>
    </w:rPr>
  </w:style>
  <w:style w:type="character" w:styleId="EndnoteReference">
    <w:name w:val="endnote reference"/>
    <w:uiPriority w:val="99"/>
    <w:semiHidden/>
    <w:rsid w:val="00A65F0E"/>
    <w:rPr>
      <w:rFonts w:cs="Times New Roman"/>
      <w:vertAlign w:val="superscript"/>
    </w:rPr>
  </w:style>
  <w:style w:type="paragraph" w:customStyle="1" w:styleId="sideboxtext">
    <w:name w:val="side box text"/>
    <w:basedOn w:val="Normal"/>
    <w:uiPriority w:val="99"/>
    <w:rsid w:val="00A65F0E"/>
    <w:pPr>
      <w:tabs>
        <w:tab w:val="left" w:pos="510"/>
      </w:tabs>
      <w:spacing w:line="240" w:lineRule="auto"/>
    </w:pPr>
    <w:rPr>
      <w:rFonts w:ascii="Arial Narrow" w:hAnsi="Arial Narrow"/>
      <w:noProof/>
      <w:color w:val="404040"/>
      <w:sz w:val="20"/>
      <w:szCs w:val="21"/>
    </w:rPr>
  </w:style>
  <w:style w:type="paragraph" w:customStyle="1" w:styleId="heading2-linetop">
    <w:name w:val="heading 2-line top"/>
    <w:basedOn w:val="Normal"/>
    <w:uiPriority w:val="99"/>
    <w:rsid w:val="00A65F0E"/>
    <w:pPr>
      <w:spacing w:before="80" w:after="80" w:line="240" w:lineRule="auto"/>
    </w:pPr>
    <w:rPr>
      <w:rFonts w:cs="Arial"/>
      <w:bCs/>
      <w:i/>
      <w:iCs/>
      <w:color w:val="1F497D"/>
      <w:sz w:val="32"/>
      <w:szCs w:val="28"/>
    </w:rPr>
  </w:style>
  <w:style w:type="paragraph" w:customStyle="1" w:styleId="Frontpage3">
    <w:name w:val="Front page 3"/>
    <w:basedOn w:val="Heading1"/>
    <w:uiPriority w:val="99"/>
    <w:rsid w:val="00A65F0E"/>
    <w:rPr>
      <w:sz w:val="64"/>
    </w:rPr>
  </w:style>
  <w:style w:type="paragraph" w:customStyle="1" w:styleId="Listbullet">
    <w:name w:val="List bullet"/>
    <w:basedOn w:val="Normal"/>
    <w:uiPriority w:val="99"/>
    <w:rsid w:val="00A65F0E"/>
    <w:pPr>
      <w:numPr>
        <w:numId w:val="2"/>
      </w:numPr>
    </w:pPr>
  </w:style>
  <w:style w:type="paragraph" w:customStyle="1" w:styleId="normalinbox">
    <w:name w:val="normal in box"/>
    <w:basedOn w:val="Normal"/>
    <w:uiPriority w:val="99"/>
    <w:rsid w:val="00A65F0E"/>
    <w:pPr>
      <w:framePr w:hSpace="57" w:vSpace="181" w:wrap="auto" w:vAnchor="text" w:hAnchor="margin" w:xAlign="inside" w:y="1"/>
      <w:pBdr>
        <w:top w:val="single" w:sz="4" w:space="10" w:color="1F497D"/>
        <w:left w:val="single" w:sz="4" w:space="5" w:color="1F497D"/>
        <w:bottom w:val="single" w:sz="4" w:space="10" w:color="1F497D"/>
        <w:right w:val="single" w:sz="4" w:space="5" w:color="1F497D"/>
      </w:pBdr>
      <w:tabs>
        <w:tab w:val="num" w:pos="360"/>
      </w:tabs>
      <w:spacing w:after="200" w:line="320" w:lineRule="exact"/>
      <w:ind w:left="357" w:hanging="357"/>
    </w:pPr>
    <w:rPr>
      <w:sz w:val="26"/>
    </w:rPr>
  </w:style>
  <w:style w:type="paragraph" w:customStyle="1" w:styleId="tabletextbulletlist">
    <w:name w:val="table text bullet list"/>
    <w:basedOn w:val="tabletext"/>
    <w:uiPriority w:val="99"/>
    <w:rsid w:val="00A65F0E"/>
    <w:pPr>
      <w:numPr>
        <w:numId w:val="3"/>
      </w:numPr>
      <w:tabs>
        <w:tab w:val="left" w:pos="454"/>
      </w:tabs>
    </w:pPr>
  </w:style>
  <w:style w:type="table" w:customStyle="1" w:styleId="TablePolicyBrief">
    <w:name w:val="Table Policy Brief"/>
    <w:uiPriority w:val="99"/>
    <w:rsid w:val="00A65F0E"/>
    <w:pPr>
      <w:outlineLvl w:val="0"/>
    </w:pPr>
    <w:rPr>
      <w:rFonts w:ascii="Arial Narrow" w:hAnsi="Arial Narrow"/>
      <w:lang w:val="en-GB" w:eastAsia="en-GB" w:bidi="ar-SA"/>
    </w:rPr>
    <w:tblPr>
      <w:tblBorders>
        <w:top w:val="single" w:sz="4" w:space="0" w:color="7F7F7F"/>
        <w:bottom w:val="single" w:sz="4" w:space="0" w:color="7F7F7F"/>
        <w:insideH w:val="single" w:sz="4" w:space="0" w:color="7F7F7F"/>
      </w:tblBorders>
      <w:tblCellMar>
        <w:top w:w="85" w:type="dxa"/>
        <w:left w:w="85" w:type="dxa"/>
        <w:bottom w:w="79" w:type="dxa"/>
        <w:right w:w="85" w:type="dxa"/>
      </w:tblCellMar>
    </w:tblPr>
  </w:style>
  <w:style w:type="paragraph" w:customStyle="1" w:styleId="Listbulletarrows">
    <w:name w:val="List bullet arrows"/>
    <w:basedOn w:val="Normal"/>
    <w:uiPriority w:val="99"/>
    <w:rsid w:val="00A65F0E"/>
    <w:pPr>
      <w:numPr>
        <w:numId w:val="1"/>
      </w:numPr>
    </w:pPr>
    <w:rPr>
      <w:i/>
    </w:rPr>
  </w:style>
  <w:style w:type="paragraph" w:customStyle="1" w:styleId="Heading41">
    <w:name w:val="Heading 41"/>
    <w:basedOn w:val="Heading3"/>
    <w:uiPriority w:val="99"/>
    <w:rsid w:val="00A65F0E"/>
    <w:rPr>
      <w:i/>
    </w:rPr>
  </w:style>
  <w:style w:type="paragraph" w:customStyle="1" w:styleId="Sideboxheading">
    <w:name w:val="Side box heading"/>
    <w:basedOn w:val="Normal"/>
    <w:uiPriority w:val="99"/>
    <w:rsid w:val="00A65F0E"/>
    <w:pPr>
      <w:pBdr>
        <w:top w:val="single" w:sz="48" w:space="4" w:color="BFBFBF"/>
      </w:pBdr>
      <w:tabs>
        <w:tab w:val="left" w:pos="510"/>
      </w:tabs>
      <w:spacing w:after="60" w:line="240" w:lineRule="auto"/>
    </w:pPr>
    <w:rPr>
      <w:bCs/>
      <w:color w:val="1F497D"/>
      <w:kern w:val="32"/>
      <w:sz w:val="26"/>
    </w:rPr>
  </w:style>
  <w:style w:type="paragraph" w:customStyle="1" w:styleId="heading2-line">
    <w:name w:val="heading 2-line"/>
    <w:basedOn w:val="Sideboxheading"/>
    <w:uiPriority w:val="99"/>
    <w:rsid w:val="00A65F0E"/>
    <w:pPr>
      <w:spacing w:before="60"/>
    </w:pPr>
    <w:rPr>
      <w:b/>
      <w:color w:val="auto"/>
      <w:sz w:val="24"/>
    </w:rPr>
  </w:style>
  <w:style w:type="paragraph" w:customStyle="1" w:styleId="Frontpage2">
    <w:name w:val="Front page 2"/>
    <w:basedOn w:val="Heading1"/>
    <w:uiPriority w:val="99"/>
    <w:rsid w:val="00A65F0E"/>
    <w:pPr>
      <w:tabs>
        <w:tab w:val="left" w:pos="454"/>
      </w:tabs>
      <w:spacing w:line="320" w:lineRule="exact"/>
    </w:pPr>
    <w:rPr>
      <w:i/>
      <w:noProof/>
      <w:color w:val="404040"/>
      <w:sz w:val="24"/>
    </w:rPr>
  </w:style>
  <w:style w:type="character" w:customStyle="1" w:styleId="PlainTextChar">
    <w:name w:val="Plain Text Char"/>
    <w:uiPriority w:val="99"/>
    <w:semiHidden/>
    <w:rsid w:val="00A65F0E"/>
    <w:rPr>
      <w:rFonts w:ascii="Consolas" w:hAnsi="Consolas" w:cs="Times New Roman"/>
      <w:sz w:val="21"/>
      <w:szCs w:val="21"/>
      <w:lang w:bidi="ar-SA"/>
    </w:rPr>
  </w:style>
  <w:style w:type="paragraph" w:customStyle="1" w:styleId="Frontpage4">
    <w:name w:val="Front page 4"/>
    <w:basedOn w:val="Frontpage2"/>
    <w:uiPriority w:val="99"/>
    <w:rsid w:val="00A65F0E"/>
    <w:pPr>
      <w:spacing w:line="240" w:lineRule="auto"/>
    </w:pPr>
    <w:rPr>
      <w:b/>
      <w:i w:val="0"/>
      <w:color w:val="auto"/>
      <w:sz w:val="36"/>
    </w:rPr>
  </w:style>
  <w:style w:type="paragraph" w:customStyle="1" w:styleId="Frontpage1">
    <w:name w:val="Front page 1"/>
    <w:basedOn w:val="Frontpage2"/>
    <w:uiPriority w:val="99"/>
    <w:rsid w:val="00A65F0E"/>
    <w:rPr>
      <w:b/>
      <w:i w:val="0"/>
      <w:color w:val="auto"/>
    </w:rPr>
  </w:style>
  <w:style w:type="paragraph" w:customStyle="1" w:styleId="Tableheading-line">
    <w:name w:val="Table heading-line"/>
    <w:basedOn w:val="Normal"/>
    <w:uiPriority w:val="99"/>
    <w:rsid w:val="00A65F0E"/>
    <w:pPr>
      <w:keepNext/>
      <w:pBdr>
        <w:bottom w:val="single" w:sz="24" w:space="4" w:color="1F497D"/>
      </w:pBdr>
      <w:spacing w:after="80" w:line="240" w:lineRule="auto"/>
      <w:outlineLvl w:val="1"/>
    </w:pPr>
    <w:rPr>
      <w:rFonts w:ascii="Arial Narrow" w:hAnsi="Arial Narrow" w:cs="Arial"/>
      <w:b/>
      <w:bCs/>
      <w:iCs/>
      <w:spacing w:val="-2"/>
      <w:szCs w:val="28"/>
    </w:rPr>
  </w:style>
  <w:style w:type="paragraph" w:customStyle="1" w:styleId="Tabletextheading2">
    <w:name w:val="Table text heading 2"/>
    <w:basedOn w:val="Normal"/>
    <w:uiPriority w:val="99"/>
    <w:rsid w:val="00A65F0E"/>
    <w:pPr>
      <w:spacing w:after="120" w:line="240" w:lineRule="auto"/>
    </w:pPr>
    <w:rPr>
      <w:rFonts w:ascii="Arial Narrow" w:hAnsi="Arial Narrow"/>
      <w:b/>
      <w:sz w:val="24"/>
    </w:rPr>
  </w:style>
  <w:style w:type="paragraph" w:styleId="ListParagraph">
    <w:name w:val="List Paragraph"/>
    <w:basedOn w:val="Normal"/>
    <w:uiPriority w:val="34"/>
    <w:qFormat/>
    <w:rsid w:val="00A42E93"/>
    <w:pPr>
      <w:spacing w:after="160" w:line="259" w:lineRule="auto"/>
      <w:ind w:left="720"/>
      <w:contextualSpacing/>
    </w:pPr>
    <w:rPr>
      <w:rFonts w:ascii="Calibri" w:eastAsia="Calibri" w:hAnsi="Calibri" w:cs="Vrinda"/>
      <w:szCs w:val="22"/>
      <w:lang w:val="en-IN" w:eastAsia="en-US"/>
    </w:rPr>
  </w:style>
  <w:style w:type="paragraph" w:styleId="Header">
    <w:name w:val="header"/>
    <w:basedOn w:val="Normal"/>
    <w:link w:val="HeaderChar"/>
    <w:uiPriority w:val="99"/>
    <w:unhideWhenUsed/>
    <w:rsid w:val="00E91F7E"/>
    <w:pPr>
      <w:tabs>
        <w:tab w:val="center" w:pos="4513"/>
        <w:tab w:val="right" w:pos="9026"/>
      </w:tabs>
    </w:pPr>
  </w:style>
  <w:style w:type="character" w:customStyle="1" w:styleId="HeaderChar">
    <w:name w:val="Header Char"/>
    <w:link w:val="Header"/>
    <w:uiPriority w:val="99"/>
    <w:rsid w:val="00E91F7E"/>
    <w:rPr>
      <w:rFonts w:ascii="Georgia" w:hAnsi="Georgia"/>
      <w:sz w:val="22"/>
      <w:szCs w:val="24"/>
      <w:lang w:val="en-GB" w:eastAsia="nb-NO" w:bidi="ar-SA"/>
    </w:rPr>
  </w:style>
  <w:style w:type="paragraph" w:styleId="Footer">
    <w:name w:val="footer"/>
    <w:basedOn w:val="Normal"/>
    <w:link w:val="FooterChar"/>
    <w:uiPriority w:val="99"/>
    <w:unhideWhenUsed/>
    <w:rsid w:val="00E91F7E"/>
    <w:pPr>
      <w:tabs>
        <w:tab w:val="center" w:pos="4513"/>
        <w:tab w:val="right" w:pos="9026"/>
      </w:tabs>
    </w:pPr>
  </w:style>
  <w:style w:type="character" w:customStyle="1" w:styleId="FooterChar">
    <w:name w:val="Footer Char"/>
    <w:link w:val="Footer"/>
    <w:uiPriority w:val="99"/>
    <w:rsid w:val="00E91F7E"/>
    <w:rPr>
      <w:rFonts w:ascii="Georgia" w:hAnsi="Georgia"/>
      <w:sz w:val="22"/>
      <w:szCs w:val="24"/>
      <w:lang w:val="en-GB" w:eastAsia="nb-NO" w:bidi="ar-SA"/>
    </w:rPr>
  </w:style>
  <w:style w:type="paragraph" w:styleId="Revision">
    <w:name w:val="Revision"/>
    <w:hidden/>
    <w:uiPriority w:val="99"/>
    <w:semiHidden/>
    <w:rsid w:val="007F518E"/>
    <w:rPr>
      <w:rFonts w:ascii="Georgia" w:hAnsi="Georgia"/>
      <w:sz w:val="22"/>
      <w:szCs w:val="24"/>
      <w:lang w:val="en-GB" w:eastAsia="nb-NO" w:bidi="ar-SA"/>
    </w:rPr>
  </w:style>
</w:styles>
</file>

<file path=word/webSettings.xml><?xml version="1.0" encoding="utf-8"?>
<w:webSettings xmlns:r="http://schemas.openxmlformats.org/officeDocument/2006/relationships" xmlns:w="http://schemas.openxmlformats.org/wordprocessingml/2006/main">
  <w:divs>
    <w:div w:id="1545829989">
      <w:marLeft w:val="0"/>
      <w:marRight w:val="0"/>
      <w:marTop w:val="0"/>
      <w:marBottom w:val="0"/>
      <w:divBdr>
        <w:top w:val="none" w:sz="0" w:space="0" w:color="auto"/>
        <w:left w:val="none" w:sz="0" w:space="0" w:color="auto"/>
        <w:bottom w:val="none" w:sz="0" w:space="0" w:color="auto"/>
        <w:right w:val="none" w:sz="0" w:space="0" w:color="auto"/>
      </w:divBdr>
      <w:divsChild>
        <w:div w:id="1545830072">
          <w:marLeft w:val="0"/>
          <w:marRight w:val="0"/>
          <w:marTop w:val="0"/>
          <w:marBottom w:val="288"/>
          <w:divBdr>
            <w:top w:val="none" w:sz="0" w:space="0" w:color="auto"/>
            <w:left w:val="none" w:sz="0" w:space="0" w:color="auto"/>
            <w:bottom w:val="none" w:sz="0" w:space="0" w:color="auto"/>
            <w:right w:val="none" w:sz="0" w:space="0" w:color="auto"/>
          </w:divBdr>
          <w:divsChild>
            <w:div w:id="1545830016">
              <w:marLeft w:val="0"/>
              <w:marRight w:val="0"/>
              <w:marTop w:val="0"/>
              <w:marBottom w:val="0"/>
              <w:divBdr>
                <w:top w:val="none" w:sz="0" w:space="0" w:color="auto"/>
                <w:left w:val="none" w:sz="0" w:space="0" w:color="auto"/>
                <w:bottom w:val="none" w:sz="0" w:space="0" w:color="auto"/>
                <w:right w:val="none" w:sz="0" w:space="0" w:color="auto"/>
              </w:divBdr>
            </w:div>
            <w:div w:id="154583003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45829993">
      <w:marLeft w:val="0"/>
      <w:marRight w:val="0"/>
      <w:marTop w:val="0"/>
      <w:marBottom w:val="0"/>
      <w:divBdr>
        <w:top w:val="none" w:sz="0" w:space="0" w:color="auto"/>
        <w:left w:val="none" w:sz="0" w:space="0" w:color="auto"/>
        <w:bottom w:val="none" w:sz="0" w:space="0" w:color="auto"/>
        <w:right w:val="none" w:sz="0" w:space="0" w:color="auto"/>
      </w:divBdr>
      <w:divsChild>
        <w:div w:id="1545830009">
          <w:marLeft w:val="0"/>
          <w:marRight w:val="0"/>
          <w:marTop w:val="1200"/>
          <w:marBottom w:val="0"/>
          <w:divBdr>
            <w:top w:val="single" w:sz="6" w:space="0" w:color="999999"/>
            <w:left w:val="single" w:sz="6" w:space="0" w:color="999999"/>
            <w:bottom w:val="none" w:sz="0" w:space="0" w:color="auto"/>
            <w:right w:val="single" w:sz="6" w:space="0" w:color="999999"/>
          </w:divBdr>
          <w:divsChild>
            <w:div w:id="1545830028">
              <w:marLeft w:val="0"/>
              <w:marRight w:val="0"/>
              <w:marTop w:val="0"/>
              <w:marBottom w:val="0"/>
              <w:divBdr>
                <w:top w:val="none" w:sz="0" w:space="0" w:color="auto"/>
                <w:left w:val="none" w:sz="0" w:space="0" w:color="auto"/>
                <w:bottom w:val="none" w:sz="0" w:space="0" w:color="auto"/>
                <w:right w:val="none" w:sz="0" w:space="0" w:color="auto"/>
              </w:divBdr>
              <w:divsChild>
                <w:div w:id="1545830050">
                  <w:marLeft w:val="0"/>
                  <w:marRight w:val="0"/>
                  <w:marTop w:val="0"/>
                  <w:marBottom w:val="0"/>
                  <w:divBdr>
                    <w:top w:val="none" w:sz="0" w:space="0" w:color="auto"/>
                    <w:left w:val="none" w:sz="0" w:space="0" w:color="auto"/>
                    <w:bottom w:val="none" w:sz="0" w:space="0" w:color="auto"/>
                    <w:right w:val="none" w:sz="0" w:space="0" w:color="auto"/>
                  </w:divBdr>
                  <w:divsChild>
                    <w:div w:id="1545830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45829998">
      <w:marLeft w:val="0"/>
      <w:marRight w:val="0"/>
      <w:marTop w:val="0"/>
      <w:marBottom w:val="0"/>
      <w:divBdr>
        <w:top w:val="none" w:sz="0" w:space="0" w:color="auto"/>
        <w:left w:val="none" w:sz="0" w:space="0" w:color="auto"/>
        <w:bottom w:val="none" w:sz="0" w:space="0" w:color="auto"/>
        <w:right w:val="none" w:sz="0" w:space="0" w:color="auto"/>
      </w:divBdr>
      <w:divsChild>
        <w:div w:id="1545830060">
          <w:marLeft w:val="0"/>
          <w:marRight w:val="0"/>
          <w:marTop w:val="0"/>
          <w:marBottom w:val="0"/>
          <w:divBdr>
            <w:top w:val="single" w:sz="6" w:space="8" w:color="E5E1D6"/>
            <w:left w:val="single" w:sz="6" w:space="8" w:color="E5E1D6"/>
            <w:bottom w:val="single" w:sz="6" w:space="8" w:color="E5E1D6"/>
            <w:right w:val="single" w:sz="6" w:space="8" w:color="E5E1D6"/>
          </w:divBdr>
          <w:divsChild>
            <w:div w:id="1545830062">
              <w:marLeft w:val="0"/>
              <w:marRight w:val="0"/>
              <w:marTop w:val="0"/>
              <w:marBottom w:val="0"/>
              <w:divBdr>
                <w:top w:val="none" w:sz="0" w:space="0" w:color="auto"/>
                <w:left w:val="none" w:sz="0" w:space="0" w:color="auto"/>
                <w:bottom w:val="none" w:sz="0" w:space="0" w:color="auto"/>
                <w:right w:val="none" w:sz="0" w:space="0" w:color="auto"/>
              </w:divBdr>
            </w:div>
            <w:div w:id="15458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30006">
      <w:marLeft w:val="0"/>
      <w:marRight w:val="0"/>
      <w:marTop w:val="0"/>
      <w:marBottom w:val="0"/>
      <w:divBdr>
        <w:top w:val="none" w:sz="0" w:space="0" w:color="auto"/>
        <w:left w:val="none" w:sz="0" w:space="0" w:color="auto"/>
        <w:bottom w:val="none" w:sz="0" w:space="0" w:color="auto"/>
        <w:right w:val="none" w:sz="0" w:space="0" w:color="auto"/>
      </w:divBdr>
      <w:divsChild>
        <w:div w:id="1545830010">
          <w:marLeft w:val="0"/>
          <w:marRight w:val="0"/>
          <w:marTop w:val="0"/>
          <w:marBottom w:val="0"/>
          <w:divBdr>
            <w:top w:val="none" w:sz="0" w:space="0" w:color="auto"/>
            <w:left w:val="none" w:sz="0" w:space="0" w:color="auto"/>
            <w:bottom w:val="none" w:sz="0" w:space="0" w:color="auto"/>
            <w:right w:val="none" w:sz="0" w:space="0" w:color="auto"/>
          </w:divBdr>
          <w:divsChild>
            <w:div w:id="1545830014">
              <w:marLeft w:val="0"/>
              <w:marRight w:val="0"/>
              <w:marTop w:val="0"/>
              <w:marBottom w:val="0"/>
              <w:divBdr>
                <w:top w:val="none" w:sz="0" w:space="0" w:color="auto"/>
                <w:left w:val="none" w:sz="0" w:space="0" w:color="auto"/>
                <w:bottom w:val="none" w:sz="0" w:space="0" w:color="auto"/>
                <w:right w:val="none" w:sz="0" w:space="0" w:color="auto"/>
              </w:divBdr>
              <w:divsChild>
                <w:div w:id="1545829996">
                  <w:marLeft w:val="0"/>
                  <w:marRight w:val="-6084"/>
                  <w:marTop w:val="0"/>
                  <w:marBottom w:val="0"/>
                  <w:divBdr>
                    <w:top w:val="none" w:sz="0" w:space="0" w:color="auto"/>
                    <w:left w:val="none" w:sz="0" w:space="0" w:color="auto"/>
                    <w:bottom w:val="none" w:sz="0" w:space="0" w:color="auto"/>
                    <w:right w:val="none" w:sz="0" w:space="0" w:color="auto"/>
                  </w:divBdr>
                  <w:divsChild>
                    <w:div w:id="1545830057">
                      <w:marLeft w:val="0"/>
                      <w:marRight w:val="5604"/>
                      <w:marTop w:val="0"/>
                      <w:marBottom w:val="0"/>
                      <w:divBdr>
                        <w:top w:val="none" w:sz="0" w:space="0" w:color="auto"/>
                        <w:left w:val="none" w:sz="0" w:space="0" w:color="auto"/>
                        <w:bottom w:val="none" w:sz="0" w:space="0" w:color="auto"/>
                        <w:right w:val="none" w:sz="0" w:space="0" w:color="auto"/>
                      </w:divBdr>
                      <w:divsChild>
                        <w:div w:id="1545830003">
                          <w:marLeft w:val="0"/>
                          <w:marRight w:val="0"/>
                          <w:marTop w:val="0"/>
                          <w:marBottom w:val="0"/>
                          <w:divBdr>
                            <w:top w:val="none" w:sz="0" w:space="0" w:color="auto"/>
                            <w:left w:val="none" w:sz="0" w:space="0" w:color="auto"/>
                            <w:bottom w:val="none" w:sz="0" w:space="0" w:color="auto"/>
                            <w:right w:val="none" w:sz="0" w:space="0" w:color="auto"/>
                          </w:divBdr>
                          <w:divsChild>
                            <w:div w:id="15458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830017">
      <w:marLeft w:val="0"/>
      <w:marRight w:val="0"/>
      <w:marTop w:val="0"/>
      <w:marBottom w:val="0"/>
      <w:divBdr>
        <w:top w:val="none" w:sz="0" w:space="0" w:color="auto"/>
        <w:left w:val="none" w:sz="0" w:space="0" w:color="auto"/>
        <w:bottom w:val="none" w:sz="0" w:space="0" w:color="auto"/>
        <w:right w:val="none" w:sz="0" w:space="0" w:color="auto"/>
      </w:divBdr>
    </w:div>
    <w:div w:id="1545830018">
      <w:marLeft w:val="0"/>
      <w:marRight w:val="0"/>
      <w:marTop w:val="0"/>
      <w:marBottom w:val="0"/>
      <w:divBdr>
        <w:top w:val="none" w:sz="0" w:space="0" w:color="auto"/>
        <w:left w:val="none" w:sz="0" w:space="0" w:color="auto"/>
        <w:bottom w:val="none" w:sz="0" w:space="0" w:color="auto"/>
        <w:right w:val="none" w:sz="0" w:space="0" w:color="auto"/>
      </w:divBdr>
    </w:div>
    <w:div w:id="1545830024">
      <w:marLeft w:val="0"/>
      <w:marRight w:val="0"/>
      <w:marTop w:val="0"/>
      <w:marBottom w:val="0"/>
      <w:divBdr>
        <w:top w:val="none" w:sz="0" w:space="0" w:color="auto"/>
        <w:left w:val="none" w:sz="0" w:space="0" w:color="auto"/>
        <w:bottom w:val="none" w:sz="0" w:space="0" w:color="auto"/>
        <w:right w:val="none" w:sz="0" w:space="0" w:color="auto"/>
      </w:divBdr>
    </w:div>
    <w:div w:id="1545830026">
      <w:marLeft w:val="0"/>
      <w:marRight w:val="0"/>
      <w:marTop w:val="0"/>
      <w:marBottom w:val="0"/>
      <w:divBdr>
        <w:top w:val="none" w:sz="0" w:space="0" w:color="auto"/>
        <w:left w:val="none" w:sz="0" w:space="0" w:color="auto"/>
        <w:bottom w:val="none" w:sz="0" w:space="0" w:color="auto"/>
        <w:right w:val="none" w:sz="0" w:space="0" w:color="auto"/>
      </w:divBdr>
      <w:divsChild>
        <w:div w:id="1545830076">
          <w:marLeft w:val="0"/>
          <w:marRight w:val="0"/>
          <w:marTop w:val="0"/>
          <w:marBottom w:val="0"/>
          <w:divBdr>
            <w:top w:val="none" w:sz="0" w:space="0" w:color="auto"/>
            <w:left w:val="none" w:sz="0" w:space="0" w:color="auto"/>
            <w:bottom w:val="none" w:sz="0" w:space="0" w:color="auto"/>
            <w:right w:val="none" w:sz="0" w:space="0" w:color="auto"/>
          </w:divBdr>
          <w:divsChild>
            <w:div w:id="1545830007">
              <w:marLeft w:val="0"/>
              <w:marRight w:val="0"/>
              <w:marTop w:val="0"/>
              <w:marBottom w:val="0"/>
              <w:divBdr>
                <w:top w:val="single" w:sz="2" w:space="5" w:color="A5B8C9"/>
                <w:left w:val="single" w:sz="2" w:space="5" w:color="A5B8C9"/>
                <w:bottom w:val="single" w:sz="2" w:space="5" w:color="A5B8C9"/>
                <w:right w:val="single" w:sz="2" w:space="5" w:color="A5B8C9"/>
              </w:divBdr>
            </w:div>
          </w:divsChild>
        </w:div>
      </w:divsChild>
    </w:div>
    <w:div w:id="1545830030">
      <w:marLeft w:val="0"/>
      <w:marRight w:val="0"/>
      <w:marTop w:val="0"/>
      <w:marBottom w:val="0"/>
      <w:divBdr>
        <w:top w:val="none" w:sz="0" w:space="0" w:color="auto"/>
        <w:left w:val="none" w:sz="0" w:space="0" w:color="auto"/>
        <w:bottom w:val="none" w:sz="0" w:space="0" w:color="auto"/>
        <w:right w:val="none" w:sz="0" w:space="0" w:color="auto"/>
      </w:divBdr>
      <w:divsChild>
        <w:div w:id="1545829997">
          <w:marLeft w:val="0"/>
          <w:marRight w:val="0"/>
          <w:marTop w:val="0"/>
          <w:marBottom w:val="0"/>
          <w:divBdr>
            <w:top w:val="none" w:sz="0" w:space="0" w:color="auto"/>
            <w:left w:val="none" w:sz="0" w:space="0" w:color="auto"/>
            <w:bottom w:val="none" w:sz="0" w:space="0" w:color="auto"/>
            <w:right w:val="none" w:sz="0" w:space="0" w:color="auto"/>
          </w:divBdr>
          <w:divsChild>
            <w:div w:id="1545830033">
              <w:marLeft w:val="0"/>
              <w:marRight w:val="0"/>
              <w:marTop w:val="0"/>
              <w:marBottom w:val="0"/>
              <w:divBdr>
                <w:top w:val="none" w:sz="0" w:space="0" w:color="auto"/>
                <w:left w:val="none" w:sz="0" w:space="0" w:color="auto"/>
                <w:bottom w:val="single" w:sz="6" w:space="0" w:color="8D8D8D"/>
                <w:right w:val="none" w:sz="0" w:space="0" w:color="auto"/>
              </w:divBdr>
              <w:divsChild>
                <w:div w:id="15458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830034">
      <w:marLeft w:val="0"/>
      <w:marRight w:val="0"/>
      <w:marTop w:val="0"/>
      <w:marBottom w:val="150"/>
      <w:divBdr>
        <w:top w:val="none" w:sz="0" w:space="0" w:color="auto"/>
        <w:left w:val="none" w:sz="0" w:space="0" w:color="auto"/>
        <w:bottom w:val="none" w:sz="0" w:space="0" w:color="auto"/>
        <w:right w:val="none" w:sz="0" w:space="0" w:color="auto"/>
      </w:divBdr>
      <w:divsChild>
        <w:div w:id="1545830040">
          <w:marLeft w:val="0"/>
          <w:marRight w:val="0"/>
          <w:marTop w:val="0"/>
          <w:marBottom w:val="0"/>
          <w:divBdr>
            <w:top w:val="none" w:sz="0" w:space="0" w:color="auto"/>
            <w:left w:val="none" w:sz="0" w:space="0" w:color="auto"/>
            <w:bottom w:val="none" w:sz="0" w:space="0" w:color="auto"/>
            <w:right w:val="none" w:sz="0" w:space="0" w:color="auto"/>
          </w:divBdr>
          <w:divsChild>
            <w:div w:id="1545830046">
              <w:marLeft w:val="2250"/>
              <w:marRight w:val="3150"/>
              <w:marTop w:val="225"/>
              <w:marBottom w:val="0"/>
              <w:divBdr>
                <w:top w:val="none" w:sz="0" w:space="0" w:color="auto"/>
                <w:left w:val="none" w:sz="0" w:space="0" w:color="auto"/>
                <w:bottom w:val="none" w:sz="0" w:space="0" w:color="auto"/>
                <w:right w:val="none" w:sz="0" w:space="0" w:color="auto"/>
              </w:divBdr>
            </w:div>
          </w:divsChild>
        </w:div>
      </w:divsChild>
    </w:div>
    <w:div w:id="1545830036">
      <w:marLeft w:val="0"/>
      <w:marRight w:val="0"/>
      <w:marTop w:val="0"/>
      <w:marBottom w:val="150"/>
      <w:divBdr>
        <w:top w:val="none" w:sz="0" w:space="0" w:color="auto"/>
        <w:left w:val="none" w:sz="0" w:space="0" w:color="auto"/>
        <w:bottom w:val="none" w:sz="0" w:space="0" w:color="auto"/>
        <w:right w:val="none" w:sz="0" w:space="0" w:color="auto"/>
      </w:divBdr>
      <w:divsChild>
        <w:div w:id="1545830052">
          <w:marLeft w:val="0"/>
          <w:marRight w:val="0"/>
          <w:marTop w:val="0"/>
          <w:marBottom w:val="0"/>
          <w:divBdr>
            <w:top w:val="none" w:sz="0" w:space="0" w:color="auto"/>
            <w:left w:val="none" w:sz="0" w:space="0" w:color="auto"/>
            <w:bottom w:val="none" w:sz="0" w:space="0" w:color="auto"/>
            <w:right w:val="none" w:sz="0" w:space="0" w:color="auto"/>
          </w:divBdr>
          <w:divsChild>
            <w:div w:id="1545830031">
              <w:marLeft w:val="2250"/>
              <w:marRight w:val="3150"/>
              <w:marTop w:val="225"/>
              <w:marBottom w:val="0"/>
              <w:divBdr>
                <w:top w:val="none" w:sz="0" w:space="0" w:color="auto"/>
                <w:left w:val="none" w:sz="0" w:space="0" w:color="auto"/>
                <w:bottom w:val="none" w:sz="0" w:space="0" w:color="auto"/>
                <w:right w:val="none" w:sz="0" w:space="0" w:color="auto"/>
              </w:divBdr>
            </w:div>
          </w:divsChild>
        </w:div>
      </w:divsChild>
    </w:div>
    <w:div w:id="1545830042">
      <w:marLeft w:val="75"/>
      <w:marRight w:val="75"/>
      <w:marTop w:val="75"/>
      <w:marBottom w:val="75"/>
      <w:divBdr>
        <w:top w:val="none" w:sz="0" w:space="0" w:color="auto"/>
        <w:left w:val="none" w:sz="0" w:space="0" w:color="auto"/>
        <w:bottom w:val="none" w:sz="0" w:space="0" w:color="auto"/>
        <w:right w:val="none" w:sz="0" w:space="0" w:color="auto"/>
      </w:divBdr>
      <w:divsChild>
        <w:div w:id="1545830066">
          <w:marLeft w:val="0"/>
          <w:marRight w:val="0"/>
          <w:marTop w:val="0"/>
          <w:marBottom w:val="0"/>
          <w:divBdr>
            <w:top w:val="none" w:sz="0" w:space="0" w:color="auto"/>
            <w:left w:val="none" w:sz="0" w:space="0" w:color="auto"/>
            <w:bottom w:val="none" w:sz="0" w:space="0" w:color="auto"/>
            <w:right w:val="none" w:sz="0" w:space="0" w:color="auto"/>
          </w:divBdr>
          <w:divsChild>
            <w:div w:id="15458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30044">
      <w:marLeft w:val="0"/>
      <w:marRight w:val="0"/>
      <w:marTop w:val="0"/>
      <w:marBottom w:val="0"/>
      <w:divBdr>
        <w:top w:val="none" w:sz="0" w:space="0" w:color="auto"/>
        <w:left w:val="none" w:sz="0" w:space="0" w:color="auto"/>
        <w:bottom w:val="none" w:sz="0" w:space="0" w:color="auto"/>
        <w:right w:val="none" w:sz="0" w:space="0" w:color="auto"/>
      </w:divBdr>
      <w:divsChild>
        <w:div w:id="1545830056">
          <w:marLeft w:val="0"/>
          <w:marRight w:val="0"/>
          <w:marTop w:val="0"/>
          <w:marBottom w:val="0"/>
          <w:divBdr>
            <w:top w:val="none" w:sz="0" w:space="0" w:color="auto"/>
            <w:left w:val="none" w:sz="0" w:space="0" w:color="auto"/>
            <w:bottom w:val="none" w:sz="0" w:space="0" w:color="auto"/>
            <w:right w:val="none" w:sz="0" w:space="0" w:color="auto"/>
          </w:divBdr>
        </w:div>
      </w:divsChild>
    </w:div>
    <w:div w:id="1545830045">
      <w:marLeft w:val="0"/>
      <w:marRight w:val="0"/>
      <w:marTop w:val="0"/>
      <w:marBottom w:val="0"/>
      <w:divBdr>
        <w:top w:val="none" w:sz="0" w:space="0" w:color="auto"/>
        <w:left w:val="none" w:sz="0" w:space="0" w:color="auto"/>
        <w:bottom w:val="none" w:sz="0" w:space="0" w:color="auto"/>
        <w:right w:val="none" w:sz="0" w:space="0" w:color="auto"/>
      </w:divBdr>
      <w:divsChild>
        <w:div w:id="1545829991">
          <w:marLeft w:val="0"/>
          <w:marRight w:val="0"/>
          <w:marTop w:val="0"/>
          <w:marBottom w:val="0"/>
          <w:divBdr>
            <w:top w:val="none" w:sz="0" w:space="0" w:color="auto"/>
            <w:left w:val="none" w:sz="0" w:space="0" w:color="auto"/>
            <w:bottom w:val="none" w:sz="0" w:space="0" w:color="auto"/>
            <w:right w:val="none" w:sz="0" w:space="0" w:color="auto"/>
          </w:divBdr>
          <w:divsChild>
            <w:div w:id="1545829999">
              <w:marLeft w:val="0"/>
              <w:marRight w:val="0"/>
              <w:marTop w:val="0"/>
              <w:marBottom w:val="0"/>
              <w:divBdr>
                <w:top w:val="none" w:sz="0" w:space="0" w:color="auto"/>
                <w:left w:val="none" w:sz="0" w:space="0" w:color="auto"/>
                <w:bottom w:val="none" w:sz="0" w:space="0" w:color="auto"/>
                <w:right w:val="none" w:sz="0" w:space="0" w:color="auto"/>
              </w:divBdr>
              <w:divsChild>
                <w:div w:id="1545830013">
                  <w:marLeft w:val="0"/>
                  <w:marRight w:val="0"/>
                  <w:marTop w:val="0"/>
                  <w:marBottom w:val="0"/>
                  <w:divBdr>
                    <w:top w:val="none" w:sz="0" w:space="0" w:color="auto"/>
                    <w:left w:val="none" w:sz="0" w:space="0" w:color="auto"/>
                    <w:bottom w:val="none" w:sz="0" w:space="0" w:color="auto"/>
                    <w:right w:val="none" w:sz="0" w:space="0" w:color="auto"/>
                  </w:divBdr>
                  <w:divsChild>
                    <w:div w:id="1545829994">
                      <w:marLeft w:val="0"/>
                      <w:marRight w:val="0"/>
                      <w:marTop w:val="0"/>
                      <w:marBottom w:val="0"/>
                      <w:divBdr>
                        <w:top w:val="none" w:sz="0" w:space="0" w:color="auto"/>
                        <w:left w:val="none" w:sz="0" w:space="0" w:color="auto"/>
                        <w:bottom w:val="none" w:sz="0" w:space="0" w:color="auto"/>
                        <w:right w:val="none" w:sz="0" w:space="0" w:color="auto"/>
                      </w:divBdr>
                      <w:divsChild>
                        <w:div w:id="15458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30048">
      <w:marLeft w:val="0"/>
      <w:marRight w:val="0"/>
      <w:marTop w:val="0"/>
      <w:marBottom w:val="0"/>
      <w:divBdr>
        <w:top w:val="none" w:sz="0" w:space="0" w:color="auto"/>
        <w:left w:val="none" w:sz="0" w:space="0" w:color="auto"/>
        <w:bottom w:val="none" w:sz="0" w:space="0" w:color="auto"/>
        <w:right w:val="none" w:sz="0" w:space="0" w:color="auto"/>
      </w:divBdr>
    </w:div>
    <w:div w:id="1545830049">
      <w:marLeft w:val="0"/>
      <w:marRight w:val="0"/>
      <w:marTop w:val="0"/>
      <w:marBottom w:val="0"/>
      <w:divBdr>
        <w:top w:val="none" w:sz="0" w:space="0" w:color="auto"/>
        <w:left w:val="none" w:sz="0" w:space="0" w:color="auto"/>
        <w:bottom w:val="none" w:sz="0" w:space="0" w:color="auto"/>
        <w:right w:val="none" w:sz="0" w:space="0" w:color="auto"/>
      </w:divBdr>
    </w:div>
    <w:div w:id="1545830064">
      <w:marLeft w:val="0"/>
      <w:marRight w:val="0"/>
      <w:marTop w:val="0"/>
      <w:marBottom w:val="0"/>
      <w:divBdr>
        <w:top w:val="none" w:sz="0" w:space="0" w:color="auto"/>
        <w:left w:val="none" w:sz="0" w:space="0" w:color="auto"/>
        <w:bottom w:val="none" w:sz="0" w:space="0" w:color="auto"/>
        <w:right w:val="none" w:sz="0" w:space="0" w:color="auto"/>
      </w:divBdr>
      <w:divsChild>
        <w:div w:id="1545830051">
          <w:marLeft w:val="0"/>
          <w:marRight w:val="0"/>
          <w:marTop w:val="0"/>
          <w:marBottom w:val="0"/>
          <w:divBdr>
            <w:top w:val="none" w:sz="0" w:space="0" w:color="auto"/>
            <w:left w:val="none" w:sz="0" w:space="0" w:color="auto"/>
            <w:bottom w:val="none" w:sz="0" w:space="0" w:color="auto"/>
            <w:right w:val="none" w:sz="0" w:space="0" w:color="auto"/>
          </w:divBdr>
          <w:divsChild>
            <w:div w:id="1545830002">
              <w:marLeft w:val="0"/>
              <w:marRight w:val="0"/>
              <w:marTop w:val="0"/>
              <w:marBottom w:val="0"/>
              <w:divBdr>
                <w:top w:val="none" w:sz="0" w:space="0" w:color="auto"/>
                <w:left w:val="none" w:sz="0" w:space="0" w:color="auto"/>
                <w:bottom w:val="none" w:sz="0" w:space="0" w:color="auto"/>
                <w:right w:val="none" w:sz="0" w:space="0" w:color="auto"/>
              </w:divBdr>
              <w:divsChild>
                <w:div w:id="1545830054">
                  <w:marLeft w:val="0"/>
                  <w:marRight w:val="0"/>
                  <w:marTop w:val="0"/>
                  <w:marBottom w:val="0"/>
                  <w:divBdr>
                    <w:top w:val="none" w:sz="0" w:space="0" w:color="auto"/>
                    <w:left w:val="none" w:sz="0" w:space="0" w:color="auto"/>
                    <w:bottom w:val="none" w:sz="0" w:space="0" w:color="auto"/>
                    <w:right w:val="none" w:sz="0" w:space="0" w:color="auto"/>
                  </w:divBdr>
                  <w:divsChild>
                    <w:div w:id="1545829990">
                      <w:marLeft w:val="0"/>
                      <w:marRight w:val="0"/>
                      <w:marTop w:val="0"/>
                      <w:marBottom w:val="0"/>
                      <w:divBdr>
                        <w:top w:val="none" w:sz="0" w:space="0" w:color="auto"/>
                        <w:left w:val="none" w:sz="0" w:space="0" w:color="auto"/>
                        <w:bottom w:val="none" w:sz="0" w:space="0" w:color="auto"/>
                        <w:right w:val="none" w:sz="0" w:space="0" w:color="auto"/>
                      </w:divBdr>
                      <w:divsChild>
                        <w:div w:id="15458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830068">
      <w:marLeft w:val="0"/>
      <w:marRight w:val="0"/>
      <w:marTop w:val="0"/>
      <w:marBottom w:val="0"/>
      <w:divBdr>
        <w:top w:val="none" w:sz="0" w:space="0" w:color="auto"/>
        <w:left w:val="none" w:sz="0" w:space="0" w:color="auto"/>
        <w:bottom w:val="none" w:sz="0" w:space="0" w:color="auto"/>
        <w:right w:val="none" w:sz="0" w:space="0" w:color="auto"/>
      </w:divBdr>
      <w:divsChild>
        <w:div w:id="1545830029">
          <w:marLeft w:val="120"/>
          <w:marRight w:val="75"/>
          <w:marTop w:val="0"/>
          <w:marBottom w:val="0"/>
          <w:divBdr>
            <w:top w:val="none" w:sz="0" w:space="0" w:color="auto"/>
            <w:left w:val="none" w:sz="0" w:space="0" w:color="auto"/>
            <w:bottom w:val="none" w:sz="0" w:space="0" w:color="auto"/>
            <w:right w:val="none" w:sz="0" w:space="0" w:color="auto"/>
          </w:divBdr>
          <w:divsChild>
            <w:div w:id="1545829995">
              <w:marLeft w:val="0"/>
              <w:marRight w:val="0"/>
              <w:marTop w:val="0"/>
              <w:marBottom w:val="0"/>
              <w:divBdr>
                <w:top w:val="none" w:sz="0" w:space="0" w:color="auto"/>
                <w:left w:val="none" w:sz="0" w:space="0" w:color="auto"/>
                <w:bottom w:val="none" w:sz="0" w:space="0" w:color="auto"/>
                <w:right w:val="none" w:sz="0" w:space="0" w:color="auto"/>
              </w:divBdr>
              <w:divsChild>
                <w:div w:id="1545830071">
                  <w:marLeft w:val="0"/>
                  <w:marRight w:val="0"/>
                  <w:marTop w:val="0"/>
                  <w:marBottom w:val="0"/>
                  <w:divBdr>
                    <w:top w:val="none" w:sz="0" w:space="0" w:color="auto"/>
                    <w:left w:val="none" w:sz="0" w:space="0" w:color="auto"/>
                    <w:bottom w:val="none" w:sz="0" w:space="0" w:color="auto"/>
                    <w:right w:val="none" w:sz="0" w:space="0" w:color="auto"/>
                  </w:divBdr>
                  <w:divsChild>
                    <w:div w:id="1545830004">
                      <w:marLeft w:val="0"/>
                      <w:marRight w:val="0"/>
                      <w:marTop w:val="0"/>
                      <w:marBottom w:val="0"/>
                      <w:divBdr>
                        <w:top w:val="single" w:sz="6" w:space="0" w:color="D2E0C0"/>
                        <w:left w:val="single" w:sz="6" w:space="0" w:color="D2E0C0"/>
                        <w:bottom w:val="single" w:sz="6" w:space="0" w:color="D2E0C0"/>
                        <w:right w:val="single" w:sz="6" w:space="0" w:color="D2E0C0"/>
                      </w:divBdr>
                      <w:divsChild>
                        <w:div w:id="1545830038">
                          <w:marLeft w:val="0"/>
                          <w:marRight w:val="5490"/>
                          <w:marTop w:val="0"/>
                          <w:marBottom w:val="0"/>
                          <w:divBdr>
                            <w:top w:val="none" w:sz="0" w:space="0" w:color="auto"/>
                            <w:left w:val="none" w:sz="0" w:space="0" w:color="auto"/>
                            <w:bottom w:val="none" w:sz="0" w:space="0" w:color="auto"/>
                            <w:right w:val="none" w:sz="0" w:space="0" w:color="auto"/>
                          </w:divBdr>
                          <w:divsChild>
                            <w:div w:id="1545830027">
                              <w:marLeft w:val="0"/>
                              <w:marRight w:val="0"/>
                              <w:marTop w:val="0"/>
                              <w:marBottom w:val="0"/>
                              <w:divBdr>
                                <w:top w:val="single" w:sz="6" w:space="0" w:color="D2E0C0"/>
                                <w:left w:val="none" w:sz="0" w:space="0" w:color="auto"/>
                                <w:bottom w:val="none" w:sz="0" w:space="0" w:color="auto"/>
                                <w:right w:val="none" w:sz="0" w:space="0" w:color="auto"/>
                              </w:divBdr>
                              <w:divsChild>
                                <w:div w:id="1545830022">
                                  <w:marLeft w:val="0"/>
                                  <w:marRight w:val="0"/>
                                  <w:marTop w:val="0"/>
                                  <w:marBottom w:val="0"/>
                                  <w:divBdr>
                                    <w:top w:val="single" w:sz="6" w:space="0" w:color="F7F8F4"/>
                                    <w:left w:val="none" w:sz="0" w:space="0" w:color="auto"/>
                                    <w:bottom w:val="none" w:sz="0" w:space="0" w:color="auto"/>
                                    <w:right w:val="none" w:sz="0" w:space="0" w:color="auto"/>
                                  </w:divBdr>
                                  <w:divsChild>
                                    <w:div w:id="1545830058">
                                      <w:marLeft w:val="0"/>
                                      <w:marRight w:val="0"/>
                                      <w:marTop w:val="0"/>
                                      <w:marBottom w:val="0"/>
                                      <w:divBdr>
                                        <w:top w:val="none" w:sz="0" w:space="0" w:color="auto"/>
                                        <w:left w:val="none" w:sz="0" w:space="0" w:color="auto"/>
                                        <w:bottom w:val="none" w:sz="0" w:space="0" w:color="auto"/>
                                        <w:right w:val="none" w:sz="0" w:space="0" w:color="auto"/>
                                      </w:divBdr>
                                      <w:divsChild>
                                        <w:div w:id="1545830035">
                                          <w:marLeft w:val="0"/>
                                          <w:marRight w:val="0"/>
                                          <w:marTop w:val="0"/>
                                          <w:marBottom w:val="0"/>
                                          <w:divBdr>
                                            <w:top w:val="none" w:sz="0" w:space="0" w:color="auto"/>
                                            <w:left w:val="none" w:sz="0" w:space="0" w:color="auto"/>
                                            <w:bottom w:val="none" w:sz="0" w:space="0" w:color="auto"/>
                                            <w:right w:val="none" w:sz="0" w:space="0" w:color="auto"/>
                                          </w:divBdr>
                                          <w:divsChild>
                                            <w:div w:id="1545830041">
                                              <w:marLeft w:val="0"/>
                                              <w:marRight w:val="0"/>
                                              <w:marTop w:val="0"/>
                                              <w:marBottom w:val="0"/>
                                              <w:divBdr>
                                                <w:top w:val="none" w:sz="0" w:space="0" w:color="auto"/>
                                                <w:left w:val="none" w:sz="0" w:space="0" w:color="auto"/>
                                                <w:bottom w:val="none" w:sz="0" w:space="0" w:color="auto"/>
                                                <w:right w:val="none" w:sz="0" w:space="0" w:color="auto"/>
                                              </w:divBdr>
                                              <w:divsChild>
                                                <w:div w:id="1545830000">
                                                  <w:marLeft w:val="45"/>
                                                  <w:marRight w:val="75"/>
                                                  <w:marTop w:val="0"/>
                                                  <w:marBottom w:val="0"/>
                                                  <w:divBdr>
                                                    <w:top w:val="none" w:sz="0" w:space="0" w:color="auto"/>
                                                    <w:left w:val="none" w:sz="0" w:space="0" w:color="auto"/>
                                                    <w:bottom w:val="none" w:sz="0" w:space="0" w:color="auto"/>
                                                    <w:right w:val="none" w:sz="0" w:space="0" w:color="auto"/>
                                                  </w:divBdr>
                                                  <w:divsChild>
                                                    <w:div w:id="1545830067">
                                                      <w:marLeft w:val="0"/>
                                                      <w:marRight w:val="0"/>
                                                      <w:marTop w:val="0"/>
                                                      <w:marBottom w:val="0"/>
                                                      <w:divBdr>
                                                        <w:top w:val="none" w:sz="0" w:space="0" w:color="auto"/>
                                                        <w:left w:val="none" w:sz="0" w:space="0" w:color="auto"/>
                                                        <w:bottom w:val="none" w:sz="0" w:space="0" w:color="auto"/>
                                                        <w:right w:val="none" w:sz="0" w:space="0" w:color="auto"/>
                                                      </w:divBdr>
                                                      <w:divsChild>
                                                        <w:div w:id="1545830012">
                                                          <w:marLeft w:val="0"/>
                                                          <w:marRight w:val="-24000"/>
                                                          <w:marTop w:val="0"/>
                                                          <w:marBottom w:val="0"/>
                                                          <w:divBdr>
                                                            <w:top w:val="none" w:sz="0" w:space="0" w:color="auto"/>
                                                            <w:left w:val="none" w:sz="0" w:space="0" w:color="auto"/>
                                                            <w:bottom w:val="none" w:sz="0" w:space="0" w:color="auto"/>
                                                            <w:right w:val="none" w:sz="0" w:space="0" w:color="auto"/>
                                                          </w:divBdr>
                                                          <w:divsChild>
                                                            <w:div w:id="1545830019">
                                                              <w:marLeft w:val="0"/>
                                                              <w:marRight w:val="0"/>
                                                              <w:marTop w:val="0"/>
                                                              <w:marBottom w:val="0"/>
                                                              <w:divBdr>
                                                                <w:top w:val="none" w:sz="0" w:space="0" w:color="auto"/>
                                                                <w:left w:val="none" w:sz="0" w:space="0" w:color="auto"/>
                                                                <w:bottom w:val="none" w:sz="0" w:space="0" w:color="auto"/>
                                                                <w:right w:val="none" w:sz="0" w:space="0" w:color="auto"/>
                                                              </w:divBdr>
                                                              <w:divsChild>
                                                                <w:div w:id="15458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830073">
      <w:marLeft w:val="0"/>
      <w:marRight w:val="0"/>
      <w:marTop w:val="0"/>
      <w:marBottom w:val="0"/>
      <w:divBdr>
        <w:top w:val="none" w:sz="0" w:space="0" w:color="auto"/>
        <w:left w:val="none" w:sz="0" w:space="0" w:color="auto"/>
        <w:bottom w:val="none" w:sz="0" w:space="0" w:color="auto"/>
        <w:right w:val="none" w:sz="0" w:space="0" w:color="auto"/>
      </w:divBdr>
      <w:divsChild>
        <w:div w:id="1545830069">
          <w:marLeft w:val="0"/>
          <w:marRight w:val="0"/>
          <w:marTop w:val="0"/>
          <w:marBottom w:val="0"/>
          <w:divBdr>
            <w:top w:val="none" w:sz="0" w:space="0" w:color="auto"/>
            <w:left w:val="none" w:sz="0" w:space="0" w:color="auto"/>
            <w:bottom w:val="none" w:sz="0" w:space="0" w:color="auto"/>
            <w:right w:val="none" w:sz="0" w:space="0" w:color="auto"/>
          </w:divBdr>
          <w:divsChild>
            <w:div w:id="1545830021">
              <w:marLeft w:val="0"/>
              <w:marRight w:val="0"/>
              <w:marTop w:val="0"/>
              <w:marBottom w:val="0"/>
              <w:divBdr>
                <w:top w:val="none" w:sz="0" w:space="0" w:color="auto"/>
                <w:left w:val="none" w:sz="0" w:space="0" w:color="auto"/>
                <w:bottom w:val="single" w:sz="6" w:space="0" w:color="8D8D8D"/>
                <w:right w:val="none" w:sz="0" w:space="0" w:color="auto"/>
              </w:divBdr>
            </w:div>
          </w:divsChild>
        </w:div>
      </w:divsChild>
    </w:div>
    <w:div w:id="1545830075">
      <w:marLeft w:val="0"/>
      <w:marRight w:val="0"/>
      <w:marTop w:val="0"/>
      <w:marBottom w:val="0"/>
      <w:divBdr>
        <w:top w:val="none" w:sz="0" w:space="0" w:color="auto"/>
        <w:left w:val="none" w:sz="0" w:space="0" w:color="auto"/>
        <w:bottom w:val="none" w:sz="0" w:space="0" w:color="auto"/>
        <w:right w:val="none" w:sz="0" w:space="0" w:color="auto"/>
      </w:divBdr>
      <w:divsChild>
        <w:div w:id="1545830047">
          <w:marLeft w:val="0"/>
          <w:marRight w:val="0"/>
          <w:marTop w:val="0"/>
          <w:marBottom w:val="0"/>
          <w:divBdr>
            <w:top w:val="none" w:sz="0" w:space="0" w:color="auto"/>
            <w:left w:val="none" w:sz="0" w:space="0" w:color="auto"/>
            <w:bottom w:val="none" w:sz="0" w:space="0" w:color="auto"/>
            <w:right w:val="none" w:sz="0" w:space="0" w:color="auto"/>
          </w:divBdr>
          <w:divsChild>
            <w:div w:id="1545830032">
              <w:marLeft w:val="0"/>
              <w:marRight w:val="0"/>
              <w:marTop w:val="0"/>
              <w:marBottom w:val="0"/>
              <w:divBdr>
                <w:top w:val="none" w:sz="0" w:space="0" w:color="auto"/>
                <w:left w:val="none" w:sz="0" w:space="0" w:color="auto"/>
                <w:bottom w:val="none" w:sz="0" w:space="0" w:color="auto"/>
                <w:right w:val="none" w:sz="0" w:space="0" w:color="auto"/>
              </w:divBdr>
              <w:divsChild>
                <w:div w:id="1545830011">
                  <w:marLeft w:val="0"/>
                  <w:marRight w:val="0"/>
                  <w:marTop w:val="0"/>
                  <w:marBottom w:val="0"/>
                  <w:divBdr>
                    <w:top w:val="none" w:sz="0" w:space="0" w:color="auto"/>
                    <w:left w:val="none" w:sz="0" w:space="0" w:color="auto"/>
                    <w:bottom w:val="none" w:sz="0" w:space="0" w:color="auto"/>
                    <w:right w:val="none" w:sz="0" w:space="0" w:color="auto"/>
                  </w:divBdr>
                  <w:divsChild>
                    <w:div w:id="1545830023">
                      <w:marLeft w:val="0"/>
                      <w:marRight w:val="0"/>
                      <w:marTop w:val="0"/>
                      <w:marBottom w:val="0"/>
                      <w:divBdr>
                        <w:top w:val="none" w:sz="0" w:space="0" w:color="auto"/>
                        <w:left w:val="none" w:sz="0" w:space="0" w:color="auto"/>
                        <w:bottom w:val="none" w:sz="0" w:space="0" w:color="auto"/>
                        <w:right w:val="none" w:sz="0" w:space="0" w:color="auto"/>
                      </w:divBdr>
                      <w:divsChild>
                        <w:div w:id="1545830005">
                          <w:marLeft w:val="0"/>
                          <w:marRight w:val="0"/>
                          <w:marTop w:val="0"/>
                          <w:marBottom w:val="0"/>
                          <w:divBdr>
                            <w:top w:val="none" w:sz="0" w:space="0" w:color="auto"/>
                            <w:left w:val="none" w:sz="0" w:space="0" w:color="auto"/>
                            <w:bottom w:val="none" w:sz="0" w:space="0" w:color="auto"/>
                            <w:right w:val="none" w:sz="0" w:space="0" w:color="auto"/>
                          </w:divBdr>
                          <w:divsChild>
                            <w:div w:id="1545830001">
                              <w:marLeft w:val="0"/>
                              <w:marRight w:val="0"/>
                              <w:marTop w:val="0"/>
                              <w:marBottom w:val="0"/>
                              <w:divBdr>
                                <w:top w:val="none" w:sz="0" w:space="0" w:color="auto"/>
                                <w:left w:val="none" w:sz="0" w:space="0" w:color="auto"/>
                                <w:bottom w:val="none" w:sz="0" w:space="0" w:color="auto"/>
                                <w:right w:val="none" w:sz="0" w:space="0" w:color="auto"/>
                              </w:divBdr>
                              <w:divsChild>
                                <w:div w:id="1545830059">
                                  <w:marLeft w:val="0"/>
                                  <w:marRight w:val="0"/>
                                  <w:marTop w:val="0"/>
                                  <w:marBottom w:val="0"/>
                                  <w:divBdr>
                                    <w:top w:val="none" w:sz="0" w:space="0" w:color="auto"/>
                                    <w:left w:val="none" w:sz="0" w:space="0" w:color="auto"/>
                                    <w:bottom w:val="none" w:sz="0" w:space="0" w:color="auto"/>
                                    <w:right w:val="none" w:sz="0" w:space="0" w:color="auto"/>
                                  </w:divBdr>
                                  <w:divsChild>
                                    <w:div w:id="1545830037">
                                      <w:marLeft w:val="0"/>
                                      <w:marRight w:val="0"/>
                                      <w:marTop w:val="0"/>
                                      <w:marBottom w:val="0"/>
                                      <w:divBdr>
                                        <w:top w:val="none" w:sz="0" w:space="0" w:color="auto"/>
                                        <w:left w:val="none" w:sz="0" w:space="0" w:color="auto"/>
                                        <w:bottom w:val="none" w:sz="0" w:space="0" w:color="auto"/>
                                        <w:right w:val="none" w:sz="0" w:space="0" w:color="auto"/>
                                      </w:divBdr>
                                      <w:divsChild>
                                        <w:div w:id="15458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5830077">
      <w:marLeft w:val="0"/>
      <w:marRight w:val="0"/>
      <w:marTop w:val="0"/>
      <w:marBottom w:val="0"/>
      <w:divBdr>
        <w:top w:val="none" w:sz="0" w:space="0" w:color="auto"/>
        <w:left w:val="none" w:sz="0" w:space="0" w:color="auto"/>
        <w:bottom w:val="none" w:sz="0" w:space="0" w:color="auto"/>
        <w:right w:val="none" w:sz="0" w:space="0" w:color="auto"/>
      </w:divBdr>
      <w:divsChild>
        <w:div w:id="1545830053">
          <w:marLeft w:val="0"/>
          <w:marRight w:val="0"/>
          <w:marTop w:val="0"/>
          <w:marBottom w:val="0"/>
          <w:divBdr>
            <w:top w:val="none" w:sz="0" w:space="0" w:color="auto"/>
            <w:left w:val="none" w:sz="0" w:space="0" w:color="auto"/>
            <w:bottom w:val="none" w:sz="0" w:space="0" w:color="auto"/>
            <w:right w:val="none" w:sz="0" w:space="0" w:color="auto"/>
          </w:divBdr>
          <w:divsChild>
            <w:div w:id="1545830008">
              <w:marLeft w:val="0"/>
              <w:marRight w:val="0"/>
              <w:marTop w:val="0"/>
              <w:marBottom w:val="288"/>
              <w:divBdr>
                <w:top w:val="none" w:sz="0" w:space="0" w:color="auto"/>
                <w:left w:val="none" w:sz="0" w:space="0" w:color="auto"/>
                <w:bottom w:val="none" w:sz="0" w:space="0" w:color="auto"/>
                <w:right w:val="none" w:sz="0" w:space="0" w:color="auto"/>
              </w:divBdr>
              <w:divsChild>
                <w:div w:id="1545830043">
                  <w:marLeft w:val="0"/>
                  <w:marRight w:val="0"/>
                  <w:marTop w:val="0"/>
                  <w:marBottom w:val="0"/>
                  <w:divBdr>
                    <w:top w:val="none" w:sz="0" w:space="0" w:color="auto"/>
                    <w:left w:val="none" w:sz="0" w:space="0" w:color="auto"/>
                    <w:bottom w:val="none" w:sz="0" w:space="0" w:color="auto"/>
                    <w:right w:val="none" w:sz="0" w:space="0" w:color="auto"/>
                  </w:divBdr>
                </w:div>
                <w:div w:id="154583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E50E4-2FEB-4EAE-84DE-DF7D7B4D8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Suggested outline for (SURE) policy briefs – revised 2 March 2010</vt:lpstr>
    </vt:vector>
  </TitlesOfParts>
  <Company>Kunnskapssenteret</Company>
  <LinksUpToDate>false</LinksUpToDate>
  <CharactersWithSpaces>10472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outline for (SURE) policy briefs – revised 2 March 2010</dc:title>
  <dc:creator>Soumyadeep</dc:creator>
  <cp:lastModifiedBy>icmr</cp:lastModifiedBy>
  <cp:revision>2</cp:revision>
  <cp:lastPrinted>2018-05-28T10:11:00Z</cp:lastPrinted>
  <dcterms:created xsi:type="dcterms:W3CDTF">2019-02-07T05:59:00Z</dcterms:created>
  <dcterms:modified xsi:type="dcterms:W3CDTF">2019-02-07T05:59:00Z</dcterms:modified>
</cp:coreProperties>
</file>